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952E3" w14:textId="36CFB34D" w:rsidR="00CD79D8" w:rsidRPr="00A73BD8" w:rsidRDefault="00CD79D8" w:rsidP="00A32FBC">
      <w:pPr>
        <w:pStyle w:val="ac"/>
        <w:shd w:val="clear" w:color="auto" w:fill="FFFFFF"/>
        <w:spacing w:before="0" w:beforeAutospacing="0" w:after="0" w:afterAutospacing="0"/>
        <w:ind w:firstLine="567"/>
        <w:jc w:val="right"/>
        <w:rPr>
          <w:color w:val="333333"/>
          <w:sz w:val="28"/>
          <w:szCs w:val="28"/>
        </w:rPr>
      </w:pPr>
      <w:r w:rsidRPr="00A73BD8">
        <w:rPr>
          <w:rStyle w:val="ad"/>
          <w:rFonts w:eastAsiaTheme="majorEastAsia"/>
          <w:color w:val="000000"/>
          <w:sz w:val="28"/>
          <w:szCs w:val="28"/>
        </w:rPr>
        <w:t xml:space="preserve">Приложение </w:t>
      </w:r>
    </w:p>
    <w:p w14:paraId="5C7D8649" w14:textId="1EEB7094" w:rsidR="00CD79D8" w:rsidRPr="00A73BD8" w:rsidRDefault="00CD79D8" w:rsidP="00CD79D8">
      <w:pPr>
        <w:pStyle w:val="ac"/>
        <w:shd w:val="clear" w:color="auto" w:fill="FFFFFF"/>
        <w:spacing w:before="0" w:beforeAutospacing="0" w:after="0" w:afterAutospacing="0"/>
        <w:ind w:firstLine="567"/>
        <w:jc w:val="center"/>
        <w:rPr>
          <w:rStyle w:val="ad"/>
          <w:rFonts w:eastAsiaTheme="majorEastAsia"/>
          <w:sz w:val="28"/>
          <w:szCs w:val="28"/>
          <w:lang w:val="ru-RU"/>
        </w:rPr>
      </w:pPr>
      <w:r w:rsidRPr="00A73BD8">
        <w:rPr>
          <w:rStyle w:val="ad"/>
          <w:rFonts w:eastAsiaTheme="majorEastAsia"/>
          <w:sz w:val="28"/>
          <w:szCs w:val="28"/>
        </w:rPr>
        <w:t>ТРЕБОВАНИЯ К ОФОРМЛЕНИЮ СПИСКА ЛИТЕРАТУРЫ</w:t>
      </w:r>
      <w:r w:rsidR="0072170C" w:rsidRPr="00A73BD8">
        <w:rPr>
          <w:rStyle w:val="ad"/>
          <w:rFonts w:eastAsiaTheme="majorEastAsia"/>
          <w:sz w:val="28"/>
          <w:szCs w:val="28"/>
          <w:lang w:val="ru-RU"/>
        </w:rPr>
        <w:t xml:space="preserve"> И</w:t>
      </w:r>
    </w:p>
    <w:p w14:paraId="12678B09" w14:textId="77777777" w:rsidR="0072170C" w:rsidRPr="00A73BD8" w:rsidRDefault="0072170C" w:rsidP="0072170C">
      <w:pPr>
        <w:pStyle w:val="ac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A73BD8">
        <w:rPr>
          <w:rStyle w:val="ad"/>
          <w:rFonts w:eastAsiaTheme="majorEastAsia"/>
          <w:sz w:val="28"/>
          <w:szCs w:val="28"/>
        </w:rPr>
        <w:t>ПРАВИЛА ОФОРМЛЕНИЯ REFERENCES</w:t>
      </w:r>
    </w:p>
    <w:p w14:paraId="1B107362" w14:textId="77777777" w:rsidR="00CD79D8" w:rsidRPr="00A73BD8" w:rsidRDefault="00CD79D8" w:rsidP="00CD79D8">
      <w:pPr>
        <w:pStyle w:val="ac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  <w:lang w:val="ru-RU"/>
        </w:rPr>
      </w:pPr>
    </w:p>
    <w:p w14:paraId="05BFB0C5" w14:textId="63B4E7C7" w:rsidR="001D4B56" w:rsidRPr="00A73BD8" w:rsidRDefault="0072170C" w:rsidP="001D4B56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ru-RU"/>
        </w:rPr>
      </w:pPr>
      <w:r w:rsidRPr="00A73BD8">
        <w:rPr>
          <w:rStyle w:val="ad"/>
          <w:rFonts w:eastAsiaTheme="majorEastAsia"/>
          <w:color w:val="000000"/>
        </w:rPr>
        <w:t>Список литературы</w:t>
      </w:r>
      <w:r w:rsidRPr="00A73BD8">
        <w:rPr>
          <w:rStyle w:val="ad"/>
          <w:rFonts w:eastAsiaTheme="majorEastAsia"/>
          <w:color w:val="000000"/>
          <w:lang w:val="ru-RU"/>
        </w:rPr>
        <w:t xml:space="preserve"> </w:t>
      </w:r>
      <w:r w:rsidRPr="00A73BD8">
        <w:rPr>
          <w:color w:val="000000"/>
        </w:rPr>
        <w:t>составляется в алфавитном порядке</w:t>
      </w:r>
      <w:r w:rsidR="001D4B56" w:rsidRPr="00A73BD8">
        <w:rPr>
          <w:color w:val="000000"/>
          <w:lang w:val="ru-RU"/>
        </w:rPr>
        <w:t xml:space="preserve">. В списке литературе англоязычные публикации выставляются первыми в алфавитном порядке английского языка, следом идут языки казахский и русский по алфавиту кириллицы. </w:t>
      </w:r>
    </w:p>
    <w:p w14:paraId="1D410AA2" w14:textId="77777777" w:rsidR="006F1FAB" w:rsidRPr="00A73BD8" w:rsidRDefault="001D4B56" w:rsidP="006F1FA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rFonts w:eastAsiaTheme="majorEastAsia"/>
          <w:b w:val="0"/>
          <w:bCs w:val="0"/>
          <w:color w:val="000000"/>
          <w:lang w:val="ru-RU"/>
        </w:rPr>
      </w:pPr>
      <w:proofErr w:type="spellStart"/>
      <w:r w:rsidRPr="00A73BD8">
        <w:rPr>
          <w:rStyle w:val="ad"/>
          <w:rFonts w:eastAsiaTheme="majorEastAsia"/>
          <w:color w:val="000000"/>
          <w:lang w:val="ru-RU"/>
        </w:rPr>
        <w:t>References</w:t>
      </w:r>
      <w:proofErr w:type="spellEnd"/>
      <w:r w:rsidRPr="00A73BD8">
        <w:rPr>
          <w:rStyle w:val="ad"/>
          <w:rFonts w:eastAsiaTheme="majorEastAsia"/>
          <w:color w:val="000000"/>
          <w:lang w:val="ru-RU"/>
        </w:rPr>
        <w:t xml:space="preserve"> </w:t>
      </w:r>
      <w:r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>составляется идентично</w:t>
      </w:r>
      <w:r w:rsidRPr="00A73BD8">
        <w:rPr>
          <w:rStyle w:val="ad"/>
          <w:rFonts w:eastAsiaTheme="majorEastAsia"/>
          <w:color w:val="000000"/>
          <w:lang w:val="ru-RU"/>
        </w:rPr>
        <w:t xml:space="preserve"> </w:t>
      </w:r>
      <w:r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 xml:space="preserve">списку литературы в том же алфавитном порядке. </w:t>
      </w:r>
    </w:p>
    <w:p w14:paraId="543B8850" w14:textId="77777777" w:rsidR="006F1FAB" w:rsidRPr="00A73BD8" w:rsidRDefault="006F1FAB" w:rsidP="006F1FAB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rFonts w:eastAsiaTheme="majorEastAsia"/>
          <w:b w:val="0"/>
          <w:bCs w:val="0"/>
          <w:color w:val="000000"/>
          <w:lang w:val="ru-RU"/>
        </w:rPr>
      </w:pPr>
      <w:proofErr w:type="spellStart"/>
      <w:r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>References</w:t>
      </w:r>
      <w:proofErr w:type="spellEnd"/>
      <w:r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 xml:space="preserve"> должен быть оформлен согласно следующим правилам:</w:t>
      </w:r>
    </w:p>
    <w:p w14:paraId="5C2DA200" w14:textId="5224DE9E" w:rsidR="00E22213" w:rsidRPr="00A73BD8" w:rsidRDefault="00AB29BF" w:rsidP="00E22213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  <w:rFonts w:eastAsiaTheme="majorEastAsia"/>
          <w:b w:val="0"/>
          <w:bCs w:val="0"/>
          <w:color w:val="000000"/>
          <w:lang w:val="ru-RU"/>
        </w:rPr>
      </w:pPr>
      <w:proofErr w:type="spellStart"/>
      <w:r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>Казахскоязычные</w:t>
      </w:r>
      <w:proofErr w:type="spellEnd"/>
      <w:r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 xml:space="preserve"> и русскоязычные источники трудно идентифицируются зарубежными специалистами, необходимо в описаниях оригинальное название источника выделять курсивом, как в большинстве зарубежных стандартов. </w:t>
      </w:r>
      <w:r w:rsidR="00DC66A9"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 xml:space="preserve">Все основные выходные издательские сведения </w:t>
      </w:r>
      <w:r w:rsidR="00DC66A9" w:rsidRPr="000163C5">
        <w:rPr>
          <w:rStyle w:val="ad"/>
          <w:rFonts w:eastAsiaTheme="majorEastAsia"/>
          <w:b w:val="0"/>
          <w:bCs w:val="0"/>
          <w:lang w:val="ru-RU"/>
        </w:rPr>
        <w:t>(</w:t>
      </w:r>
      <w:r w:rsidR="00DC66A9" w:rsidRPr="000163C5">
        <w:rPr>
          <w:rStyle w:val="ad"/>
          <w:rFonts w:eastAsiaTheme="majorEastAsia"/>
          <w:lang w:val="ru-RU"/>
        </w:rPr>
        <w:t>в описаниях журнала: обозначение тома, номера, страниц; в описаниях книг: место издания – город, обозначение издательства (кроме собственного непереводного имени издательства</w:t>
      </w:r>
      <w:r w:rsidR="005F390E" w:rsidRPr="000163C5">
        <w:rPr>
          <w:rStyle w:val="ad"/>
          <w:rFonts w:eastAsiaTheme="majorEastAsia"/>
          <w:lang w:val="ru-RU"/>
        </w:rPr>
        <w:t>)</w:t>
      </w:r>
      <w:r w:rsidR="00DC66A9" w:rsidRPr="000163C5">
        <w:rPr>
          <w:rStyle w:val="ad"/>
          <w:rFonts w:eastAsiaTheme="majorEastAsia"/>
          <w:lang w:val="ru-RU"/>
        </w:rPr>
        <w:t xml:space="preserve">, </w:t>
      </w:r>
      <w:r w:rsidR="007B0F57" w:rsidRPr="000163C5">
        <w:rPr>
          <w:rStyle w:val="ad"/>
          <w:rFonts w:eastAsiaTheme="majorEastAsia"/>
          <w:lang w:val="ru-RU"/>
        </w:rPr>
        <w:t xml:space="preserve">коллективной монографии, </w:t>
      </w:r>
      <w:r w:rsidR="00E22213" w:rsidRPr="000163C5">
        <w:rPr>
          <w:rStyle w:val="ad"/>
          <w:rFonts w:eastAsiaTheme="majorEastAsia"/>
          <w:lang w:val="ru-RU"/>
        </w:rPr>
        <w:t xml:space="preserve">сборника, журнала, ФИО автора(ров) </w:t>
      </w:r>
      <w:r w:rsidR="00DC66A9" w:rsidRPr="000163C5">
        <w:rPr>
          <w:rStyle w:val="ad"/>
          <w:rFonts w:eastAsiaTheme="majorEastAsia"/>
          <w:lang w:val="ru-RU"/>
        </w:rPr>
        <w:t>должны быть представлены на английском языке</w:t>
      </w:r>
      <w:r w:rsidR="00DC66A9" w:rsidRPr="000163C5">
        <w:rPr>
          <w:rStyle w:val="ad"/>
          <w:rFonts w:eastAsiaTheme="majorEastAsia"/>
          <w:b w:val="0"/>
          <w:bCs w:val="0"/>
          <w:lang w:val="ru-RU"/>
        </w:rPr>
        <w:t>.</w:t>
      </w:r>
      <w:r w:rsidR="00264D8E" w:rsidRPr="000163C5">
        <w:rPr>
          <w:rStyle w:val="ad"/>
          <w:rFonts w:eastAsiaTheme="majorEastAsia"/>
          <w:b w:val="0"/>
          <w:bCs w:val="0"/>
          <w:lang w:val="ru-RU"/>
        </w:rPr>
        <w:t xml:space="preserve"> </w:t>
      </w:r>
      <w:r w:rsidR="00264D8E" w:rsidRPr="000163C5">
        <w:rPr>
          <w:rStyle w:val="ad"/>
          <w:rFonts w:eastAsiaTheme="majorEastAsia"/>
          <w:i/>
          <w:iCs/>
          <w:lang w:val="ru-RU"/>
        </w:rPr>
        <w:t xml:space="preserve">Название статьи в журнале, сборнике, </w:t>
      </w:r>
      <w:r w:rsidR="005F390E" w:rsidRPr="000163C5">
        <w:rPr>
          <w:rStyle w:val="ad"/>
          <w:rFonts w:eastAsiaTheme="majorEastAsia"/>
          <w:i/>
          <w:iCs/>
          <w:lang w:val="ru-RU"/>
        </w:rPr>
        <w:t>название монографии</w:t>
      </w:r>
      <w:r w:rsidR="005F1C38" w:rsidRPr="000163C5">
        <w:rPr>
          <w:rStyle w:val="ad"/>
          <w:rFonts w:eastAsiaTheme="majorEastAsia"/>
          <w:i/>
          <w:iCs/>
          <w:lang w:val="ru-RU"/>
        </w:rPr>
        <w:t xml:space="preserve">, </w:t>
      </w:r>
      <w:r w:rsidR="00264D8E" w:rsidRPr="000163C5">
        <w:rPr>
          <w:rStyle w:val="ad"/>
          <w:rFonts w:eastAsiaTheme="majorEastAsia"/>
          <w:i/>
          <w:iCs/>
          <w:lang w:val="ru-RU"/>
        </w:rPr>
        <w:t xml:space="preserve">раздел в </w:t>
      </w:r>
      <w:r w:rsidR="007B0F57" w:rsidRPr="000163C5">
        <w:rPr>
          <w:rStyle w:val="ad"/>
          <w:rFonts w:eastAsiaTheme="majorEastAsia"/>
          <w:i/>
          <w:iCs/>
          <w:lang w:val="ru-RU"/>
        </w:rPr>
        <w:t xml:space="preserve">коллективной </w:t>
      </w:r>
      <w:r w:rsidR="00264D8E" w:rsidRPr="000163C5">
        <w:rPr>
          <w:rStyle w:val="ad"/>
          <w:rFonts w:eastAsiaTheme="majorEastAsia"/>
          <w:i/>
          <w:iCs/>
          <w:lang w:val="ru-RU"/>
        </w:rPr>
        <w:t>монографии транслитерируется.</w:t>
      </w:r>
      <w:r w:rsidR="00264D8E" w:rsidRPr="000163C5">
        <w:rPr>
          <w:rStyle w:val="ad"/>
          <w:rFonts w:eastAsiaTheme="majorEastAsia"/>
          <w:b w:val="0"/>
          <w:bCs w:val="0"/>
          <w:lang w:val="ru-RU"/>
        </w:rPr>
        <w:t xml:space="preserve"> </w:t>
      </w:r>
      <w:r w:rsidR="00E22213"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 xml:space="preserve">Для транслитерации с кириллицы на латиницу рекомендуем использовать систему автоматического </w:t>
      </w:r>
      <w:proofErr w:type="spellStart"/>
      <w:r w:rsidR="00E22213"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>транслитерирования</w:t>
      </w:r>
      <w:proofErr w:type="spellEnd"/>
      <w:r w:rsidR="00E22213"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 xml:space="preserve"> на сайте http://www.translit.ru (выбрав при этом опцию «МВД»).</w:t>
      </w:r>
    </w:p>
    <w:p w14:paraId="5942B108" w14:textId="244C2A12" w:rsidR="00264D8E" w:rsidRPr="00A73BD8" w:rsidRDefault="00DC66A9" w:rsidP="00AB29B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lang w:val="ru-RU"/>
        </w:rPr>
      </w:pPr>
      <w:r w:rsidRPr="00A73BD8">
        <w:rPr>
          <w:rStyle w:val="ad"/>
          <w:rFonts w:eastAsiaTheme="majorEastAsia"/>
          <w:color w:val="000000"/>
          <w:lang w:val="ru-RU"/>
        </w:rPr>
        <w:t>Архивные источники:</w:t>
      </w:r>
      <w:r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 xml:space="preserve"> оформляются отдельным нумерованным списком согласно концевым сноскам – </w:t>
      </w:r>
      <w:proofErr w:type="spellStart"/>
      <w:r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>Ескертулер</w:t>
      </w:r>
      <w:proofErr w:type="spellEnd"/>
      <w:r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 xml:space="preserve"> / Notes / Примечания (</w:t>
      </w:r>
      <w:r w:rsidR="00A32FBC"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 xml:space="preserve">название </w:t>
      </w:r>
      <w:r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>в зависимости от языка статьи). В тексте идут концевыми сносками в конце статьи перед списком литературы и референс. При описании архивных документов обязательно указывается название документа</w:t>
      </w:r>
      <w:r w:rsidR="00E22213"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 xml:space="preserve"> (на языке оригинала)</w:t>
      </w:r>
      <w:r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>, название архива, номер фонда, номер описи, номер дела, общее количество листов в документе</w:t>
      </w:r>
      <w:r w:rsidR="00E22213"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 xml:space="preserve"> (языке статьи)</w:t>
      </w:r>
      <w:r w:rsidRPr="00A73BD8">
        <w:rPr>
          <w:rStyle w:val="ad"/>
          <w:rFonts w:eastAsiaTheme="majorEastAsia"/>
          <w:b w:val="0"/>
          <w:bCs w:val="0"/>
          <w:color w:val="000000"/>
          <w:lang w:val="ru-RU"/>
        </w:rPr>
        <w:t>.</w:t>
      </w:r>
      <w:r w:rsidR="00264D8E" w:rsidRPr="00A73BD8">
        <w:t xml:space="preserve"> </w:t>
      </w:r>
    </w:p>
    <w:tbl>
      <w:tblPr>
        <w:tblStyle w:val="af1"/>
        <w:tblW w:w="14589" w:type="dxa"/>
        <w:tblLayout w:type="fixed"/>
        <w:tblLook w:val="04A0" w:firstRow="1" w:lastRow="0" w:firstColumn="1" w:lastColumn="0" w:noHBand="0" w:noVBand="1"/>
      </w:tblPr>
      <w:tblGrid>
        <w:gridCol w:w="1776"/>
        <w:gridCol w:w="1782"/>
        <w:gridCol w:w="4659"/>
        <w:gridCol w:w="6362"/>
        <w:gridCol w:w="10"/>
      </w:tblGrid>
      <w:tr w:rsidR="00AB29BF" w:rsidRPr="00A73BD8" w14:paraId="5698B5A7" w14:textId="77777777" w:rsidTr="00BD76B0">
        <w:trPr>
          <w:gridAfter w:val="1"/>
          <w:wAfter w:w="10" w:type="dxa"/>
        </w:trPr>
        <w:tc>
          <w:tcPr>
            <w:tcW w:w="1776" w:type="dxa"/>
          </w:tcPr>
          <w:p w14:paraId="7D07EBA2" w14:textId="47155968" w:rsidR="00AB29BF" w:rsidRPr="00A73BD8" w:rsidRDefault="00AB29BF" w:rsidP="00164AB5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  <w:lang w:val="ru-RU"/>
              </w:rPr>
            </w:pPr>
            <w:r w:rsidRPr="00A73BD8">
              <w:rPr>
                <w:color w:val="333333"/>
                <w:sz w:val="22"/>
                <w:szCs w:val="22"/>
                <w:lang w:val="ru-RU"/>
              </w:rPr>
              <w:t>Тип публикации</w:t>
            </w:r>
          </w:p>
        </w:tc>
        <w:tc>
          <w:tcPr>
            <w:tcW w:w="1782" w:type="dxa"/>
          </w:tcPr>
          <w:p w14:paraId="04E71505" w14:textId="0E2DBCFB" w:rsidR="00AB29BF" w:rsidRPr="00A73BD8" w:rsidRDefault="00AB29BF" w:rsidP="0072170C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  <w:lang w:val="ru-RU"/>
              </w:rPr>
            </w:pPr>
            <w:r w:rsidRPr="00A73BD8">
              <w:rPr>
                <w:color w:val="333333"/>
                <w:sz w:val="22"/>
                <w:szCs w:val="22"/>
                <w:lang w:val="ru-RU"/>
              </w:rPr>
              <w:t>Пример ссылки в тексте</w:t>
            </w:r>
          </w:p>
        </w:tc>
        <w:tc>
          <w:tcPr>
            <w:tcW w:w="4659" w:type="dxa"/>
          </w:tcPr>
          <w:p w14:paraId="33E7A348" w14:textId="3FBE5C48" w:rsidR="00AB29BF" w:rsidRPr="00A73BD8" w:rsidRDefault="00AB29BF" w:rsidP="0072170C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  <w:lang w:val="ru-RU"/>
              </w:rPr>
            </w:pPr>
            <w:r w:rsidRPr="00A73BD8">
              <w:rPr>
                <w:color w:val="333333"/>
                <w:sz w:val="22"/>
                <w:szCs w:val="22"/>
                <w:lang w:val="ru-RU"/>
              </w:rPr>
              <w:t>Список литературы</w:t>
            </w:r>
          </w:p>
        </w:tc>
        <w:tc>
          <w:tcPr>
            <w:tcW w:w="6362" w:type="dxa"/>
          </w:tcPr>
          <w:p w14:paraId="586FDDB1" w14:textId="04FC7B04" w:rsidR="00AB29BF" w:rsidRPr="00A73BD8" w:rsidRDefault="00AB29BF" w:rsidP="0072170C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  <w:lang w:val="ru-RU"/>
              </w:rPr>
            </w:pPr>
            <w:proofErr w:type="spellStart"/>
            <w:r w:rsidRPr="00A73BD8">
              <w:rPr>
                <w:color w:val="333333"/>
                <w:sz w:val="22"/>
                <w:szCs w:val="22"/>
                <w:lang w:val="ru-RU"/>
              </w:rPr>
              <w:t>References</w:t>
            </w:r>
            <w:proofErr w:type="spellEnd"/>
          </w:p>
        </w:tc>
      </w:tr>
      <w:tr w:rsidR="00AB29BF" w:rsidRPr="00A73BD8" w14:paraId="28705FB6" w14:textId="77777777" w:rsidTr="00BD76B0">
        <w:trPr>
          <w:gridAfter w:val="1"/>
          <w:wAfter w:w="10" w:type="dxa"/>
        </w:trPr>
        <w:tc>
          <w:tcPr>
            <w:tcW w:w="1776" w:type="dxa"/>
          </w:tcPr>
          <w:p w14:paraId="64C2A86D" w14:textId="77777777" w:rsidR="00AB29BF" w:rsidRPr="00A73BD8" w:rsidRDefault="00AB29BF" w:rsidP="00164AB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b/>
                <w:bCs/>
                <w:color w:val="000000"/>
                <w:sz w:val="22"/>
                <w:szCs w:val="22"/>
                <w:lang w:val="ru-RU"/>
              </w:rPr>
              <w:t>Монография: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3B7DA627" w14:textId="393BBD78" w:rsidR="00AB29BF" w:rsidRPr="00A73BD8" w:rsidRDefault="00AB29BF" w:rsidP="00164AB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1782" w:type="dxa"/>
          </w:tcPr>
          <w:p w14:paraId="3B8DCA1B" w14:textId="77777777" w:rsidR="00AB29BF" w:rsidRPr="00A73BD8" w:rsidRDefault="00AB29BF" w:rsidP="00483171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(Алексеев 1966)</w:t>
            </w:r>
          </w:p>
          <w:p w14:paraId="0CBE15C4" w14:textId="3B1B6F39" w:rsidR="00AB29BF" w:rsidRPr="00A73BD8" w:rsidRDefault="00AB29BF" w:rsidP="00AB29B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(Алексеев 1996: 14-15)</w:t>
            </w:r>
          </w:p>
        </w:tc>
        <w:tc>
          <w:tcPr>
            <w:tcW w:w="4659" w:type="dxa"/>
          </w:tcPr>
          <w:p w14:paraId="7F8F0A52" w14:textId="301E12A5" w:rsidR="00AB29BF" w:rsidRPr="00A73BD8" w:rsidRDefault="00AB29BF" w:rsidP="00483171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Алексеев В.П.</w:t>
            </w:r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Остеометрия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. Методика антропологических исследований. 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Москва: Наука.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1966. 251 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с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.</w:t>
            </w:r>
          </w:p>
          <w:p w14:paraId="5E5C01E1" w14:textId="77777777" w:rsidR="00AB29BF" w:rsidRPr="00A73BD8" w:rsidRDefault="00AB29BF" w:rsidP="0072170C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6362" w:type="dxa"/>
          </w:tcPr>
          <w:p w14:paraId="445EC128" w14:textId="77777777" w:rsidR="005F390E" w:rsidRDefault="00AB29BF" w:rsidP="00483171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A73BD8">
              <w:rPr>
                <w:color w:val="000000"/>
                <w:sz w:val="22"/>
                <w:szCs w:val="22"/>
              </w:rPr>
              <w:t>Alekseev</w:t>
            </w:r>
            <w:proofErr w:type="spellEnd"/>
            <w:r w:rsidRPr="00A73BD8">
              <w:rPr>
                <w:color w:val="000000"/>
                <w:sz w:val="22"/>
                <w:szCs w:val="22"/>
              </w:rPr>
              <w:t xml:space="preserve"> V.</w:t>
            </w:r>
            <w:r w:rsidR="00DC66A9"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Osteometriya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Metodika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antropologicheskikh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issledovanii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>̆</w:t>
            </w:r>
            <w:r w:rsidRPr="00A73BD8">
              <w:rPr>
                <w:color w:val="000000"/>
                <w:sz w:val="22"/>
                <w:szCs w:val="22"/>
              </w:rPr>
              <w:t>. Moscow: "</w:t>
            </w:r>
            <w:proofErr w:type="spellStart"/>
            <w:r w:rsidRPr="00A73BD8">
              <w:rPr>
                <w:color w:val="000000"/>
                <w:sz w:val="22"/>
                <w:szCs w:val="22"/>
              </w:rPr>
              <w:t>Nauka</w:t>
            </w:r>
            <w:proofErr w:type="spellEnd"/>
            <w:r w:rsidRPr="00A73BD8"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A73BD8">
              <w:rPr>
                <w:color w:val="000000"/>
                <w:sz w:val="22"/>
                <w:szCs w:val="22"/>
              </w:rPr>
              <w:t>Publ</w:t>
            </w:r>
            <w:proofErr w:type="spellEnd"/>
            <w:r w:rsidRPr="00A73BD8">
              <w:rPr>
                <w:color w:val="000000"/>
                <w:sz w:val="22"/>
                <w:szCs w:val="22"/>
              </w:rPr>
              <w:t>., 1966. 251 р.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A73BD8">
              <w:rPr>
                <w:i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in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Russian)</w:t>
            </w:r>
          </w:p>
          <w:p w14:paraId="0AC0FB2B" w14:textId="0FB289E3" w:rsidR="00AB29BF" w:rsidRPr="005F390E" w:rsidRDefault="00AB29BF" w:rsidP="00483171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</w:tr>
      <w:tr w:rsidR="006516ED" w:rsidRPr="00A73BD8" w14:paraId="0D7430AF" w14:textId="77777777" w:rsidTr="00BD76B0">
        <w:trPr>
          <w:gridAfter w:val="1"/>
          <w:wAfter w:w="10" w:type="dxa"/>
        </w:trPr>
        <w:tc>
          <w:tcPr>
            <w:tcW w:w="1776" w:type="dxa"/>
          </w:tcPr>
          <w:p w14:paraId="7307BC52" w14:textId="0B564693" w:rsidR="006516ED" w:rsidRPr="00A73BD8" w:rsidRDefault="006516ED" w:rsidP="00164AB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b/>
                <w:bCs/>
                <w:color w:val="000000"/>
                <w:sz w:val="22"/>
                <w:szCs w:val="22"/>
                <w:lang w:val="ru-RU"/>
              </w:rPr>
              <w:t>Коллективная монография</w:t>
            </w:r>
          </w:p>
        </w:tc>
        <w:tc>
          <w:tcPr>
            <w:tcW w:w="1782" w:type="dxa"/>
          </w:tcPr>
          <w:p w14:paraId="7110A255" w14:textId="77777777" w:rsidR="006516ED" w:rsidRPr="00A73BD8" w:rsidRDefault="006516ED" w:rsidP="006516E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(Очерки по истории…2022)</w:t>
            </w:r>
          </w:p>
          <w:p w14:paraId="0AD08570" w14:textId="74421A3E" w:rsidR="006516ED" w:rsidRPr="00A73BD8" w:rsidRDefault="006516ED" w:rsidP="006516E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(Очерки по истории…2022: 158)</w:t>
            </w:r>
          </w:p>
        </w:tc>
        <w:tc>
          <w:tcPr>
            <w:tcW w:w="4659" w:type="dxa"/>
          </w:tcPr>
          <w:p w14:paraId="7C9BBFAC" w14:textId="31C6014F" w:rsidR="006516ED" w:rsidRPr="00A73BD8" w:rsidRDefault="006516ED" w:rsidP="006516ED">
            <w:pPr>
              <w:pStyle w:val="ac"/>
              <w:shd w:val="clear" w:color="auto" w:fill="FFFFFF"/>
              <w:spacing w:after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Очерки по истории традиционной структуры казахов в первые советские десятилетия: социально-экономические и социокультурные аспекты.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Абылхожин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Ж.Б.,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Алимбай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Н.А.,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Турганбаева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Л.Р.,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Орынбаева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Г.У.,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Жумадил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А.К. Алматы: LEM, 2022. 455 с.</w:t>
            </w:r>
          </w:p>
        </w:tc>
        <w:tc>
          <w:tcPr>
            <w:tcW w:w="6362" w:type="dxa"/>
          </w:tcPr>
          <w:p w14:paraId="7E152D34" w14:textId="5FEDC1E9" w:rsidR="006516ED" w:rsidRPr="00A73BD8" w:rsidRDefault="006516ED" w:rsidP="00483171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Essays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on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the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History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of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the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Traditional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Structure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of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the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Kazakhs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in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the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Early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Soviet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Decades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Socio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-Economic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and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Socio-Cultural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Aspects</w:t>
            </w:r>
            <w:proofErr w:type="spellEnd"/>
            <w:r w:rsidRPr="00A73BD8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73BD8">
              <w:rPr>
                <w:color w:val="000000"/>
                <w:sz w:val="22"/>
                <w:szCs w:val="22"/>
              </w:rPr>
              <w:t>Abylkhozhin</w:t>
            </w:r>
            <w:proofErr w:type="spellEnd"/>
            <w:r w:rsidRPr="00A73B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</w:rPr>
              <w:t>Zh.B</w:t>
            </w:r>
            <w:proofErr w:type="spellEnd"/>
            <w:r w:rsidRPr="00A73BD8">
              <w:rPr>
                <w:color w:val="000000"/>
                <w:sz w:val="22"/>
                <w:szCs w:val="22"/>
              </w:rPr>
              <w:t xml:space="preserve">., </w:t>
            </w:r>
            <w:proofErr w:type="spellStart"/>
            <w:r w:rsidRPr="00A73BD8">
              <w:rPr>
                <w:color w:val="000000"/>
                <w:sz w:val="22"/>
                <w:szCs w:val="22"/>
              </w:rPr>
              <w:t>Alimbay</w:t>
            </w:r>
            <w:proofErr w:type="spellEnd"/>
            <w:r w:rsidRPr="00A73BD8">
              <w:rPr>
                <w:color w:val="000000"/>
                <w:sz w:val="22"/>
                <w:szCs w:val="22"/>
              </w:rPr>
              <w:t xml:space="preserve"> N.A., </w:t>
            </w:r>
            <w:proofErr w:type="spellStart"/>
            <w:r w:rsidRPr="00A73BD8">
              <w:rPr>
                <w:color w:val="000000"/>
                <w:sz w:val="22"/>
                <w:szCs w:val="22"/>
              </w:rPr>
              <w:t>Turganbayeva</w:t>
            </w:r>
            <w:proofErr w:type="spellEnd"/>
            <w:r w:rsidRPr="00A73BD8">
              <w:rPr>
                <w:color w:val="000000"/>
                <w:sz w:val="22"/>
                <w:szCs w:val="22"/>
              </w:rPr>
              <w:t xml:space="preserve"> L.R., </w:t>
            </w:r>
            <w:proofErr w:type="spellStart"/>
            <w:r w:rsidRPr="00A73BD8">
              <w:rPr>
                <w:color w:val="000000"/>
                <w:sz w:val="22"/>
                <w:szCs w:val="22"/>
              </w:rPr>
              <w:t>Orynbayeva</w:t>
            </w:r>
            <w:proofErr w:type="spellEnd"/>
            <w:r w:rsidRPr="00A73BD8">
              <w:rPr>
                <w:color w:val="000000"/>
                <w:sz w:val="22"/>
                <w:szCs w:val="22"/>
              </w:rPr>
              <w:t xml:space="preserve"> G.U., </w:t>
            </w:r>
            <w:proofErr w:type="spellStart"/>
            <w:r w:rsidRPr="00A73BD8">
              <w:rPr>
                <w:color w:val="000000"/>
                <w:sz w:val="22"/>
                <w:szCs w:val="22"/>
              </w:rPr>
              <w:t>Zhumadil</w:t>
            </w:r>
            <w:proofErr w:type="spellEnd"/>
            <w:r w:rsidRPr="00A73BD8">
              <w:rPr>
                <w:color w:val="000000"/>
                <w:sz w:val="22"/>
                <w:szCs w:val="22"/>
              </w:rPr>
              <w:t xml:space="preserve"> A.K. </w:t>
            </w:r>
            <w:proofErr w:type="spellStart"/>
            <w:r w:rsidRPr="00A73BD8">
              <w:rPr>
                <w:color w:val="000000"/>
                <w:sz w:val="22"/>
                <w:szCs w:val="22"/>
              </w:rPr>
              <w:t>Almaty</w:t>
            </w:r>
            <w:proofErr w:type="spellEnd"/>
            <w:r w:rsidRPr="00A73BD8">
              <w:rPr>
                <w:color w:val="000000"/>
                <w:sz w:val="22"/>
                <w:szCs w:val="22"/>
              </w:rPr>
              <w:t>: LEM, 2022. 455 p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</w:tr>
      <w:tr w:rsidR="00AB29BF" w:rsidRPr="00A73BD8" w14:paraId="18E71F44" w14:textId="77777777" w:rsidTr="00BD76B0">
        <w:trPr>
          <w:gridAfter w:val="1"/>
          <w:wAfter w:w="10" w:type="dxa"/>
        </w:trPr>
        <w:tc>
          <w:tcPr>
            <w:tcW w:w="1776" w:type="dxa"/>
          </w:tcPr>
          <w:p w14:paraId="62EC0C36" w14:textId="783463A6" w:rsidR="00AB29BF" w:rsidRPr="00A73BD8" w:rsidRDefault="00AB29BF" w:rsidP="00164AB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b/>
                <w:bCs/>
                <w:color w:val="000000"/>
                <w:sz w:val="22"/>
                <w:szCs w:val="22"/>
                <w:lang w:val="ru-RU"/>
              </w:rPr>
              <w:t>Раздел монографии:</w:t>
            </w:r>
          </w:p>
        </w:tc>
        <w:tc>
          <w:tcPr>
            <w:tcW w:w="1782" w:type="dxa"/>
          </w:tcPr>
          <w:p w14:paraId="3F692547" w14:textId="5A43E5E9" w:rsidR="00AB29BF" w:rsidRPr="00A73BD8" w:rsidRDefault="00D06DB5" w:rsidP="00AB29BF">
            <w:pPr>
              <w:pStyle w:val="ac"/>
              <w:shd w:val="clear" w:color="auto" w:fill="FFFFFF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Абылхожин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2022) </w:t>
            </w:r>
            <w:r w:rsidR="00AB29BF" w:rsidRPr="00A73BD8">
              <w:rPr>
                <w:color w:val="000000"/>
                <w:sz w:val="22"/>
                <w:szCs w:val="22"/>
                <w:lang w:val="ru-RU"/>
              </w:rPr>
              <w:lastRenderedPageBreak/>
              <w:t>(</w:t>
            </w:r>
            <w:proofErr w:type="spellStart"/>
            <w:r w:rsidR="00AB29BF" w:rsidRPr="00A73BD8">
              <w:rPr>
                <w:color w:val="000000"/>
                <w:sz w:val="22"/>
                <w:szCs w:val="22"/>
                <w:lang w:val="ru-RU"/>
              </w:rPr>
              <w:t>Абылхожин</w:t>
            </w:r>
            <w:proofErr w:type="spellEnd"/>
            <w:r w:rsidR="00AB29BF" w:rsidRPr="00A73BD8">
              <w:rPr>
                <w:color w:val="000000"/>
                <w:sz w:val="22"/>
                <w:szCs w:val="22"/>
                <w:lang w:val="ru-RU"/>
              </w:rPr>
              <w:t xml:space="preserve"> 2022: 159)</w:t>
            </w:r>
          </w:p>
          <w:p w14:paraId="3BE0549B" w14:textId="45E53A8B" w:rsidR="00D06DB5" w:rsidRPr="00A73BD8" w:rsidRDefault="00D06DB5" w:rsidP="00AB29BF">
            <w:pPr>
              <w:pStyle w:val="ac"/>
              <w:shd w:val="clear" w:color="auto" w:fill="FFFFFF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659" w:type="dxa"/>
          </w:tcPr>
          <w:p w14:paraId="149D5EEB" w14:textId="500ADF3E" w:rsidR="00AB29BF" w:rsidRPr="00A73BD8" w:rsidRDefault="00AB29BF" w:rsidP="00AB29BF">
            <w:pPr>
              <w:pStyle w:val="ac"/>
              <w:shd w:val="clear" w:color="auto" w:fill="FFFFFF"/>
              <w:spacing w:after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lastRenderedPageBreak/>
              <w:t>Абылхожин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Ж.Б. Очерк четвертый. Особенности социально-экономических отношений в традиционной структуре. В: </w:t>
            </w:r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lastRenderedPageBreak/>
              <w:t>Очерки по истории традиционной структуры казахов в первые советские десятилетия: социально-экономические и социокультурные аспекты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. Алматы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: LEM, 2022. 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С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. 158-188.</w:t>
            </w:r>
          </w:p>
        </w:tc>
        <w:tc>
          <w:tcPr>
            <w:tcW w:w="6362" w:type="dxa"/>
          </w:tcPr>
          <w:p w14:paraId="70247EE3" w14:textId="7F01E85D" w:rsidR="00AB29BF" w:rsidRPr="00A73BD8" w:rsidRDefault="00AB29BF" w:rsidP="00164AB5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lastRenderedPageBreak/>
              <w:t>Abylkhozhin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Zh.B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Ocherk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chetvertyi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Osobennosti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sotsialno-ekonomicheskikh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otnoshenii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traditsionnoi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strukture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. In: </w:t>
            </w:r>
            <w:r w:rsidRPr="00A73BD8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Essays on the History of the Traditional Structure of the </w:t>
            </w:r>
            <w:r w:rsidRPr="00A73BD8">
              <w:rPr>
                <w:i/>
                <w:iCs/>
                <w:color w:val="000000"/>
                <w:sz w:val="22"/>
                <w:szCs w:val="22"/>
                <w:lang w:val="en-US"/>
              </w:rPr>
              <w:lastRenderedPageBreak/>
              <w:t xml:space="preserve">Kazakhs in the Early Soviet Decades: Socio-Economic and Socio-Cultural Aspects.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Almaty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: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LEM</w:t>
            </w:r>
            <w:r w:rsidR="00DC66A9"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DC66A9" w:rsidRPr="00A73BD8">
              <w:rPr>
                <w:sz w:val="22"/>
                <w:szCs w:val="22"/>
                <w:lang w:val="en-US"/>
              </w:rPr>
              <w:t>Publ.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, 2022.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Pp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. 158–188.</w:t>
            </w:r>
          </w:p>
          <w:p w14:paraId="744F150A" w14:textId="77777777" w:rsidR="00AB29BF" w:rsidRPr="00A73BD8" w:rsidRDefault="00AB29BF" w:rsidP="00AB29B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D303C" w:rsidRPr="00A73BD8" w14:paraId="3425052A" w14:textId="77777777" w:rsidTr="00BD76B0">
        <w:trPr>
          <w:gridAfter w:val="1"/>
          <w:wAfter w:w="10" w:type="dxa"/>
        </w:trPr>
        <w:tc>
          <w:tcPr>
            <w:tcW w:w="1776" w:type="dxa"/>
          </w:tcPr>
          <w:p w14:paraId="7E0242EC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2"/>
                <w:szCs w:val="22"/>
                <w:lang w:val="ru-RU"/>
              </w:rPr>
            </w:pPr>
            <w:r w:rsidRPr="00A73BD8">
              <w:rPr>
                <w:b/>
                <w:bCs/>
                <w:color w:val="333333"/>
                <w:sz w:val="22"/>
                <w:szCs w:val="22"/>
                <w:lang w:val="ru-RU"/>
              </w:rPr>
              <w:lastRenderedPageBreak/>
              <w:t>Статья в журнале</w:t>
            </w:r>
          </w:p>
          <w:p w14:paraId="7FEF4DD0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1782" w:type="dxa"/>
          </w:tcPr>
          <w:p w14:paraId="37CE4C66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Алланиязов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2022)</w:t>
            </w:r>
          </w:p>
          <w:p w14:paraId="1A891E19" w14:textId="0055B7DB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Алланиязов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2022: 10)</w:t>
            </w:r>
          </w:p>
        </w:tc>
        <w:tc>
          <w:tcPr>
            <w:tcW w:w="4659" w:type="dxa"/>
          </w:tcPr>
          <w:p w14:paraId="737AF504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Алланиязов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Т.К. «Доклад о боевых действиях оперативной группы в Казахстане в марте, апреле и мае 1930 года», как исторический источник. </w:t>
            </w:r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Вестник Евразийского национального университета им. Л.Н. Гумилева Серия: Исторические науки. Философия. Религиоведение. 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2022. Т.141, No.4, с.7-21. https://doi.org/10.32523/2616-7255-2022-141-4-7-21</w:t>
            </w:r>
          </w:p>
          <w:p w14:paraId="1954708A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362" w:type="dxa"/>
          </w:tcPr>
          <w:p w14:paraId="4F169DF4" w14:textId="53F61765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Allaniiazov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T.K. «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Doklad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boevykh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deistviiakh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operativnoi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gruppy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Kazakhstane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marte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aprele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mae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1930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goda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»,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kak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istoricheskii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istochnik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="00D64D30" w:rsidRPr="00D64D30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Bulletin of L.N. </w:t>
            </w:r>
            <w:proofErr w:type="spellStart"/>
            <w:r w:rsidR="00D64D30" w:rsidRPr="00D64D30">
              <w:rPr>
                <w:i/>
                <w:iCs/>
                <w:color w:val="000000"/>
                <w:sz w:val="22"/>
                <w:szCs w:val="22"/>
                <w:lang w:val="en-US"/>
              </w:rPr>
              <w:t>Gumilyov</w:t>
            </w:r>
            <w:proofErr w:type="spellEnd"/>
            <w:r w:rsidR="00D64D30" w:rsidRPr="00D64D30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Eurasian National University. Historical Sciences. Philosophy. Religious Studies</w:t>
            </w:r>
            <w:r w:rsidRPr="00A73BD8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.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2022. Vol.141, no.4, pp.7-21. https://doi.org/10.32523/2616-7255-2022-141-4-7-21 (in Russian)</w:t>
            </w:r>
          </w:p>
          <w:p w14:paraId="576E0E3C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2D303C" w:rsidRPr="00A73BD8" w14:paraId="40E16C4D" w14:textId="77777777" w:rsidTr="00BD76B0">
        <w:trPr>
          <w:gridAfter w:val="1"/>
          <w:wAfter w:w="10" w:type="dxa"/>
          <w:trHeight w:val="2017"/>
        </w:trPr>
        <w:tc>
          <w:tcPr>
            <w:tcW w:w="1776" w:type="dxa"/>
          </w:tcPr>
          <w:p w14:paraId="7A14A0B5" w14:textId="59DD448B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2"/>
                <w:szCs w:val="22"/>
                <w:lang w:val="ru-RU"/>
              </w:rPr>
            </w:pPr>
            <w:r w:rsidRPr="00A73BD8">
              <w:rPr>
                <w:b/>
                <w:bCs/>
                <w:color w:val="000000"/>
              </w:rPr>
              <w:t>Статья в электронном журнале</w:t>
            </w:r>
          </w:p>
        </w:tc>
        <w:tc>
          <w:tcPr>
            <w:tcW w:w="1782" w:type="dxa"/>
          </w:tcPr>
          <w:p w14:paraId="189B65B6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A73BD8">
              <w:rPr>
                <w:color w:val="000000"/>
                <w:lang w:val="ru-RU"/>
              </w:rPr>
              <w:t>(Ярыгин и др. 2024)</w:t>
            </w:r>
          </w:p>
          <w:p w14:paraId="1D51D23E" w14:textId="1C99A919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lang w:val="ru-RU"/>
              </w:rPr>
              <w:t>(Ярыгин и др. 2024: 749)</w:t>
            </w:r>
          </w:p>
        </w:tc>
        <w:tc>
          <w:tcPr>
            <w:tcW w:w="4659" w:type="dxa"/>
            <w:vAlign w:val="bottom"/>
          </w:tcPr>
          <w:p w14:paraId="0466268F" w14:textId="4DF8DD7A" w:rsidR="002D303C" w:rsidRPr="00A73BD8" w:rsidRDefault="002D303C" w:rsidP="002D303C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  <w:lang w:val="ru-RU"/>
              </w:rPr>
            </w:pPr>
            <w:r w:rsidRPr="00A73BD8">
              <w:rPr>
                <w:color w:val="000000"/>
              </w:rPr>
              <w:t xml:space="preserve">Ярыгин С., </w:t>
            </w:r>
            <w:proofErr w:type="spellStart"/>
            <w:r w:rsidRPr="00A73BD8">
              <w:rPr>
                <w:color w:val="000000"/>
              </w:rPr>
              <w:t>Сакенов</w:t>
            </w:r>
            <w:proofErr w:type="spellEnd"/>
            <w:r w:rsidRPr="00A73BD8">
              <w:rPr>
                <w:color w:val="000000"/>
              </w:rPr>
              <w:t xml:space="preserve"> С., Шульга В. Комплекс со стелой и рельефным изображением лица</w:t>
            </w:r>
            <w:r w:rsidRPr="00A73BD8">
              <w:rPr>
                <w:color w:val="000000"/>
                <w:lang w:val="ru-RU"/>
              </w:rPr>
              <w:t xml:space="preserve"> </w:t>
            </w:r>
            <w:r w:rsidRPr="00A73BD8">
              <w:rPr>
                <w:color w:val="000000"/>
              </w:rPr>
              <w:t xml:space="preserve">в горах </w:t>
            </w:r>
            <w:proofErr w:type="spellStart"/>
            <w:r w:rsidRPr="00A73BD8">
              <w:rPr>
                <w:color w:val="000000"/>
              </w:rPr>
              <w:t>сандыктау</w:t>
            </w:r>
            <w:proofErr w:type="spellEnd"/>
            <w:r w:rsidRPr="00A73BD8">
              <w:rPr>
                <w:color w:val="000000"/>
              </w:rPr>
              <w:t xml:space="preserve"> (Северный Казахстан)</w:t>
            </w:r>
            <w:r w:rsidRPr="00A73BD8">
              <w:rPr>
                <w:color w:val="000000"/>
                <w:lang w:val="ru-RU"/>
              </w:rPr>
              <w:t>.</w:t>
            </w:r>
            <w:r w:rsidRPr="00A73BD8">
              <w:rPr>
                <w:color w:val="000000"/>
              </w:rPr>
              <w:t xml:space="preserve"> Электронный научный журнал «еdu.e-history.kz». 2024. Т.11</w:t>
            </w:r>
            <w:r w:rsidRPr="00A73BD8">
              <w:rPr>
                <w:color w:val="000000"/>
                <w:lang w:val="ru-RU"/>
              </w:rPr>
              <w:t>,</w:t>
            </w:r>
            <w:r w:rsidRPr="00A73BD8">
              <w:rPr>
                <w:color w:val="000000"/>
              </w:rPr>
              <w:t xml:space="preserve"> </w:t>
            </w:r>
            <w:proofErr w:type="spellStart"/>
            <w:r w:rsidRPr="00A73BD8">
              <w:rPr>
                <w:color w:val="000000"/>
              </w:rPr>
              <w:t>no</w:t>
            </w:r>
            <w:proofErr w:type="spellEnd"/>
            <w:r w:rsidRPr="00A73BD8">
              <w:rPr>
                <w:color w:val="000000"/>
                <w:lang w:val="ru-RU"/>
              </w:rPr>
              <w:t>.</w:t>
            </w:r>
            <w:r w:rsidRPr="00A73BD8">
              <w:rPr>
                <w:color w:val="000000"/>
              </w:rPr>
              <w:t>2. С.748–757). DOI: 10.51943/2710-3994_2024_11_2_748-757</w:t>
            </w:r>
          </w:p>
        </w:tc>
        <w:tc>
          <w:tcPr>
            <w:tcW w:w="6362" w:type="dxa"/>
          </w:tcPr>
          <w:p w14:paraId="5DE1F784" w14:textId="46E1004D" w:rsidR="002D303C" w:rsidRPr="00A73BD8" w:rsidRDefault="002D303C" w:rsidP="002D303C">
            <w:pPr>
              <w:pStyle w:val="ac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  <w:lang w:val="en-US"/>
              </w:rPr>
            </w:pPr>
            <w:proofErr w:type="spellStart"/>
            <w:r w:rsidRPr="00A73BD8">
              <w:rPr>
                <w:color w:val="333333"/>
                <w:sz w:val="22"/>
                <w:szCs w:val="22"/>
                <w:lang w:val="en-US"/>
              </w:rPr>
              <w:t>Yarygin</w:t>
            </w:r>
            <w:proofErr w:type="spellEnd"/>
            <w:r w:rsidRPr="00A73BD8">
              <w:rPr>
                <w:color w:val="333333"/>
                <w:sz w:val="22"/>
                <w:szCs w:val="22"/>
                <w:lang w:val="en-US"/>
              </w:rPr>
              <w:t xml:space="preserve"> S., </w:t>
            </w:r>
            <w:proofErr w:type="spellStart"/>
            <w:r w:rsidRPr="00A73BD8">
              <w:rPr>
                <w:color w:val="333333"/>
                <w:sz w:val="22"/>
                <w:szCs w:val="22"/>
                <w:lang w:val="en-US"/>
              </w:rPr>
              <w:t>Sakenov</w:t>
            </w:r>
            <w:proofErr w:type="spellEnd"/>
            <w:r w:rsidRPr="00A73BD8">
              <w:rPr>
                <w:color w:val="333333"/>
                <w:sz w:val="22"/>
                <w:szCs w:val="22"/>
                <w:lang w:val="en-US"/>
              </w:rPr>
              <w:t xml:space="preserve"> S., Shulga V.</w:t>
            </w:r>
            <w:r w:rsidRPr="00A73BD8">
              <w:t xml:space="preserve"> </w:t>
            </w:r>
            <w:proofErr w:type="spellStart"/>
            <w:r w:rsidRPr="00A73BD8">
              <w:rPr>
                <w:color w:val="333333"/>
                <w:sz w:val="22"/>
                <w:szCs w:val="22"/>
                <w:lang w:val="en-US"/>
              </w:rPr>
              <w:t>Kompleks</w:t>
            </w:r>
            <w:proofErr w:type="spellEnd"/>
            <w:r w:rsidRPr="00A73BD8">
              <w:rPr>
                <w:color w:val="333333"/>
                <w:sz w:val="22"/>
                <w:szCs w:val="22"/>
                <w:lang w:val="en-US"/>
              </w:rPr>
              <w:t xml:space="preserve"> so </w:t>
            </w:r>
            <w:proofErr w:type="spellStart"/>
            <w:r w:rsidRPr="00A73BD8">
              <w:rPr>
                <w:color w:val="333333"/>
                <w:sz w:val="22"/>
                <w:szCs w:val="22"/>
                <w:lang w:val="en-US"/>
              </w:rPr>
              <w:t>steloi</w:t>
            </w:r>
            <w:proofErr w:type="spellEnd"/>
            <w:r w:rsidRPr="00A73BD8">
              <w:rPr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333333"/>
                <w:sz w:val="22"/>
                <w:szCs w:val="22"/>
                <w:lang w:val="en-US"/>
              </w:rPr>
              <w:t>i</w:t>
            </w:r>
            <w:proofErr w:type="spellEnd"/>
            <w:r w:rsidRPr="00A73BD8">
              <w:rPr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333333"/>
                <w:sz w:val="22"/>
                <w:szCs w:val="22"/>
                <w:lang w:val="en-US"/>
              </w:rPr>
              <w:t>relefnym</w:t>
            </w:r>
            <w:proofErr w:type="spellEnd"/>
            <w:r w:rsidRPr="00A73BD8">
              <w:rPr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333333"/>
                <w:sz w:val="22"/>
                <w:szCs w:val="22"/>
                <w:lang w:val="en-US"/>
              </w:rPr>
              <w:t>izobrazheniem</w:t>
            </w:r>
            <w:proofErr w:type="spellEnd"/>
            <w:r w:rsidRPr="00A73BD8">
              <w:rPr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333333"/>
                <w:sz w:val="22"/>
                <w:szCs w:val="22"/>
                <w:lang w:val="en-US"/>
              </w:rPr>
              <w:t>litsa</w:t>
            </w:r>
            <w:proofErr w:type="spellEnd"/>
            <w:r w:rsidRPr="00A73BD8">
              <w:rPr>
                <w:color w:val="333333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A73BD8">
              <w:rPr>
                <w:color w:val="333333"/>
                <w:sz w:val="22"/>
                <w:szCs w:val="22"/>
                <w:lang w:val="en-US"/>
              </w:rPr>
              <w:t>gorakh</w:t>
            </w:r>
            <w:proofErr w:type="spellEnd"/>
            <w:r w:rsidRPr="00A73BD8">
              <w:rPr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333333"/>
                <w:sz w:val="22"/>
                <w:szCs w:val="22"/>
                <w:lang w:val="en-US"/>
              </w:rPr>
              <w:t>sandyktau</w:t>
            </w:r>
            <w:proofErr w:type="spellEnd"/>
            <w:r w:rsidRPr="00A73BD8">
              <w:rPr>
                <w:color w:val="333333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A73BD8">
              <w:rPr>
                <w:color w:val="333333"/>
                <w:sz w:val="22"/>
                <w:szCs w:val="22"/>
                <w:lang w:val="en-US"/>
              </w:rPr>
              <w:t>Severnyi</w:t>
            </w:r>
            <w:proofErr w:type="spellEnd"/>
            <w:r w:rsidRPr="00A73BD8">
              <w:rPr>
                <w:color w:val="333333"/>
                <w:sz w:val="22"/>
                <w:szCs w:val="22"/>
                <w:lang w:val="en-US"/>
              </w:rPr>
              <w:t xml:space="preserve"> Kazakhstan).</w:t>
            </w:r>
            <w:r w:rsidR="006516ED" w:rsidRPr="00A73BD8">
              <w:t xml:space="preserve"> </w:t>
            </w:r>
            <w:r w:rsidR="006516ED" w:rsidRPr="00665E58">
              <w:rPr>
                <w:i/>
                <w:iCs/>
                <w:color w:val="333333"/>
                <w:sz w:val="22"/>
                <w:szCs w:val="22"/>
                <w:lang w:val="en-US"/>
              </w:rPr>
              <w:t>Electronic scientific journal edu.e-history.kz</w:t>
            </w:r>
            <w:r w:rsidR="006516ED" w:rsidRPr="00A73BD8">
              <w:rPr>
                <w:color w:val="333333"/>
                <w:sz w:val="22"/>
                <w:szCs w:val="22"/>
                <w:lang w:val="en-US"/>
              </w:rPr>
              <w:t>. 2024. Vol.11, no.2, pp.748–757. DOI: 10.51943/2710-3994_2024_11_2_748-757.</w:t>
            </w:r>
          </w:p>
        </w:tc>
      </w:tr>
      <w:tr w:rsidR="005C3CBE" w:rsidRPr="00A73BD8" w14:paraId="0657D046" w14:textId="77777777" w:rsidTr="005C3CBE">
        <w:trPr>
          <w:gridAfter w:val="1"/>
          <w:wAfter w:w="10" w:type="dxa"/>
          <w:trHeight w:val="345"/>
        </w:trPr>
        <w:tc>
          <w:tcPr>
            <w:tcW w:w="1776" w:type="dxa"/>
            <w:vMerge w:val="restart"/>
          </w:tcPr>
          <w:p w14:paraId="7241981C" w14:textId="4AAC2EA0" w:rsidR="005C3CBE" w:rsidRPr="00A73BD8" w:rsidRDefault="005C3CBE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A73BD8">
              <w:rPr>
                <w:b/>
                <w:bCs/>
                <w:color w:val="000000"/>
              </w:rPr>
              <w:t>Ссылка на Web-сайт без указания автора</w:t>
            </w:r>
          </w:p>
        </w:tc>
        <w:tc>
          <w:tcPr>
            <w:tcW w:w="1782" w:type="dxa"/>
            <w:vMerge w:val="restart"/>
          </w:tcPr>
          <w:p w14:paraId="597564C1" w14:textId="0667E93C" w:rsidR="005C3CBE" w:rsidRPr="00A73BD8" w:rsidRDefault="005C3CBE" w:rsidP="002D303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A73BD8">
              <w:rPr>
                <w:color w:val="000000"/>
                <w:lang w:val="en-US"/>
              </w:rPr>
              <w:t>(Vostlit.info</w:t>
            </w:r>
            <w:r w:rsidRPr="00A73BD8">
              <w:rPr>
                <w:color w:val="000000"/>
                <w:lang w:val="ru-RU"/>
              </w:rPr>
              <w:t xml:space="preserve">: </w:t>
            </w:r>
            <w:r w:rsidRPr="00A73BD8">
              <w:t xml:space="preserve"> </w:t>
            </w:r>
            <w:proofErr w:type="spellStart"/>
            <w:r w:rsidRPr="00A73BD8">
              <w:rPr>
                <w:color w:val="000000"/>
                <w:lang w:val="en-US"/>
              </w:rPr>
              <w:t>Магдебургские</w:t>
            </w:r>
            <w:proofErr w:type="spellEnd"/>
            <w:r w:rsidRPr="00A73BD8">
              <w:rPr>
                <w:color w:val="000000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lang w:val="en-US"/>
              </w:rPr>
              <w:t>анналы</w:t>
            </w:r>
            <w:proofErr w:type="spellEnd"/>
            <w:r w:rsidRPr="00A73BD8">
              <w:rPr>
                <w:color w:val="000000"/>
                <w:lang w:val="en-US"/>
              </w:rPr>
              <w:t>)</w:t>
            </w:r>
          </w:p>
        </w:tc>
        <w:tc>
          <w:tcPr>
            <w:tcW w:w="11021" w:type="dxa"/>
            <w:gridSpan w:val="2"/>
          </w:tcPr>
          <w:p w14:paraId="318CEC73" w14:textId="26C9726A" w:rsidR="005C3CBE" w:rsidRPr="00A73BD8" w:rsidRDefault="005C3CBE" w:rsidP="005C3CBE">
            <w:pPr>
              <w:pStyle w:val="ac"/>
              <w:spacing w:before="0" w:beforeAutospacing="0" w:after="0" w:afterAutospacing="0"/>
              <w:ind w:left="567" w:hanging="567"/>
              <w:rPr>
                <w:color w:val="000000"/>
                <w:lang w:val="ru-RU"/>
              </w:rPr>
            </w:pPr>
            <w:r w:rsidRPr="00A73BD8">
              <w:rPr>
                <w:color w:val="000000"/>
              </w:rPr>
              <w:t>Магдебургские анналы</w:t>
            </w:r>
            <w:r w:rsidRPr="00A73BD8">
              <w:rPr>
                <w:color w:val="000000"/>
                <w:lang w:val="ru-RU"/>
              </w:rPr>
              <w:t xml:space="preserve">. </w:t>
            </w:r>
            <w:hyperlink r:id="rId5" w:history="1">
              <w:r w:rsidRPr="00A73BD8">
                <w:rPr>
                  <w:rStyle w:val="ae"/>
                </w:rPr>
                <w:t>https://www.vostlit.info/Texts/rus12/Bav_geogr/pred4.phtml?id=10249</w:t>
              </w:r>
            </w:hyperlink>
            <w:r w:rsidRPr="00A73BD8">
              <w:rPr>
                <w:color w:val="000000"/>
              </w:rPr>
              <w:t>. Дата обращения 01.04.20</w:t>
            </w:r>
            <w:r w:rsidRPr="00A73BD8">
              <w:rPr>
                <w:color w:val="000000"/>
                <w:lang w:val="ru-RU"/>
              </w:rPr>
              <w:t>25</w:t>
            </w:r>
            <w:r w:rsidRPr="00A73BD8">
              <w:rPr>
                <w:color w:val="000000"/>
              </w:rPr>
              <w:t>.</w:t>
            </w:r>
          </w:p>
        </w:tc>
      </w:tr>
      <w:tr w:rsidR="005C3CBE" w:rsidRPr="00A73BD8" w14:paraId="1A4DF2FB" w14:textId="77777777" w:rsidTr="00C50411">
        <w:trPr>
          <w:gridAfter w:val="1"/>
          <w:wAfter w:w="10" w:type="dxa"/>
          <w:trHeight w:val="345"/>
        </w:trPr>
        <w:tc>
          <w:tcPr>
            <w:tcW w:w="1776" w:type="dxa"/>
            <w:vMerge/>
          </w:tcPr>
          <w:p w14:paraId="45F66FFD" w14:textId="77777777" w:rsidR="005C3CBE" w:rsidRPr="00A73BD8" w:rsidRDefault="005C3CBE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82" w:type="dxa"/>
            <w:vMerge/>
          </w:tcPr>
          <w:p w14:paraId="1A33097D" w14:textId="77777777" w:rsidR="005C3CBE" w:rsidRPr="00A73BD8" w:rsidRDefault="005C3CBE" w:rsidP="002D303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  <w:tc>
          <w:tcPr>
            <w:tcW w:w="11021" w:type="dxa"/>
            <w:gridSpan w:val="2"/>
          </w:tcPr>
          <w:p w14:paraId="32FFCC50" w14:textId="0D376E88" w:rsidR="005C3CBE" w:rsidRPr="00A73BD8" w:rsidRDefault="005C3CBE" w:rsidP="005C3CBE">
            <w:pPr>
              <w:pStyle w:val="ac"/>
              <w:spacing w:before="0" w:beforeAutospacing="0" w:after="0" w:afterAutospacing="0"/>
              <w:ind w:left="567" w:hanging="567"/>
              <w:rPr>
                <w:color w:val="000000"/>
              </w:rPr>
            </w:pPr>
            <w:proofErr w:type="spellStart"/>
            <w:r w:rsidRPr="00A73BD8">
              <w:rPr>
                <w:color w:val="333333"/>
                <w:lang w:val="en-US"/>
              </w:rPr>
              <w:t>Magdeburgskie</w:t>
            </w:r>
            <w:proofErr w:type="spellEnd"/>
            <w:r w:rsidRPr="00A73BD8">
              <w:rPr>
                <w:color w:val="333333"/>
                <w:lang w:val="en-US"/>
              </w:rPr>
              <w:t xml:space="preserve"> </w:t>
            </w:r>
            <w:proofErr w:type="spellStart"/>
            <w:r w:rsidRPr="00A73BD8">
              <w:rPr>
                <w:color w:val="333333"/>
                <w:lang w:val="en-US"/>
              </w:rPr>
              <w:t>annaly</w:t>
            </w:r>
            <w:proofErr w:type="spellEnd"/>
            <w:r w:rsidRPr="00A73BD8">
              <w:rPr>
                <w:color w:val="333333"/>
                <w:lang w:val="en-US"/>
              </w:rPr>
              <w:t xml:space="preserve">. </w:t>
            </w:r>
            <w:hyperlink r:id="rId6" w:history="1">
              <w:r w:rsidRPr="00A73BD8">
                <w:rPr>
                  <w:rStyle w:val="ae"/>
                </w:rPr>
                <w:t>https://www.vostlit.info/Texts/rus12/Bav_geogr/pred4.phtml?id=10249</w:t>
              </w:r>
            </w:hyperlink>
            <w:r w:rsidRPr="00A73BD8">
              <w:rPr>
                <w:color w:val="000000"/>
                <w:lang w:val="en-US"/>
              </w:rPr>
              <w:t xml:space="preserve">. </w:t>
            </w:r>
            <w:r w:rsidRPr="00A73BD8">
              <w:t xml:space="preserve">Data </w:t>
            </w:r>
            <w:proofErr w:type="spellStart"/>
            <w:r w:rsidRPr="00A73BD8">
              <w:t>obrashcheniia</w:t>
            </w:r>
            <w:proofErr w:type="spellEnd"/>
            <w:r w:rsidRPr="00A73BD8">
              <w:t xml:space="preserve"> 01.04.2025.</w:t>
            </w:r>
          </w:p>
        </w:tc>
      </w:tr>
      <w:tr w:rsidR="002D303C" w:rsidRPr="00A73BD8" w14:paraId="2398C1BE" w14:textId="77777777" w:rsidTr="00BD76B0">
        <w:trPr>
          <w:gridAfter w:val="1"/>
          <w:wAfter w:w="10" w:type="dxa"/>
        </w:trPr>
        <w:tc>
          <w:tcPr>
            <w:tcW w:w="1776" w:type="dxa"/>
            <w:vMerge w:val="restart"/>
          </w:tcPr>
          <w:p w14:paraId="3EF3CC19" w14:textId="14CFC75B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2"/>
                <w:szCs w:val="22"/>
                <w:lang w:val="ru-RU"/>
              </w:rPr>
            </w:pPr>
            <w:r w:rsidRPr="00A73BD8">
              <w:rPr>
                <w:b/>
                <w:bCs/>
                <w:color w:val="333333"/>
                <w:sz w:val="22"/>
                <w:szCs w:val="22"/>
                <w:lang w:val="ru-RU"/>
              </w:rPr>
              <w:t>Статья в сборнике научной конференции</w:t>
            </w:r>
          </w:p>
        </w:tc>
        <w:tc>
          <w:tcPr>
            <w:tcW w:w="1782" w:type="dxa"/>
          </w:tcPr>
          <w:p w14:paraId="405CE5C2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Джампеисова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2010)</w:t>
            </w:r>
          </w:p>
          <w:p w14:paraId="506AC0A8" w14:textId="745B8998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Джампеисова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2010: 319)</w:t>
            </w:r>
          </w:p>
        </w:tc>
        <w:tc>
          <w:tcPr>
            <w:tcW w:w="4659" w:type="dxa"/>
          </w:tcPr>
          <w:p w14:paraId="29E9C21A" w14:textId="66FB43F3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Джампеисова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Ж. Влияние колониальных реформ Российской империи на функционирование института клятвы у казахов и туркмен: сравнительный анализ. В: </w:t>
            </w:r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Роль номадов в формировании культурного наследия Казахстана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. Научные чтения памяти Н.Э.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Масанова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. Сборник матер.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междунар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. науч.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конф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>. Алматы. 2010. С.305-320.</w:t>
            </w:r>
          </w:p>
        </w:tc>
        <w:tc>
          <w:tcPr>
            <w:tcW w:w="6362" w:type="dxa"/>
          </w:tcPr>
          <w:p w14:paraId="07C820A3" w14:textId="31D62CE8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Dzhampeisova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Zh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Vliianie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kolonialnykh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reform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Rossiiskoi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imperii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na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funktsionirovanie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instituta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kliatvy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u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kazakhov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turkmen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sravnitelnyi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analiz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proofErr w:type="gramStart"/>
            <w:r w:rsidRPr="00A73BD8">
              <w:rPr>
                <w:color w:val="000000"/>
                <w:sz w:val="22"/>
                <w:szCs w:val="22"/>
                <w:lang w:val="en-US"/>
              </w:rPr>
              <w:t>In</w:t>
            </w:r>
            <w:r w:rsidRPr="00A73BD8">
              <w:rPr>
                <w:i/>
                <w:iCs/>
                <w:color w:val="000000"/>
                <w:sz w:val="22"/>
                <w:szCs w:val="22"/>
                <w:lang w:val="en-US"/>
              </w:rPr>
              <w:t>:The</w:t>
            </w:r>
            <w:proofErr w:type="spellEnd"/>
            <w:proofErr w:type="gramEnd"/>
            <w:r w:rsidRPr="00A73BD8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Role of Nomads in the Formation of the Cultural Heritage of Kazakhstan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. Scientific Readings in Memory of N. É.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Masanov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. Collection of Materials from the International Scientific Conference.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Almaty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, 2010.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pp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>. 305–320.</w:t>
            </w:r>
          </w:p>
        </w:tc>
      </w:tr>
      <w:tr w:rsidR="002D303C" w:rsidRPr="00A73BD8" w14:paraId="751C7FCE" w14:textId="77777777" w:rsidTr="00BD76B0">
        <w:trPr>
          <w:gridAfter w:val="1"/>
          <w:wAfter w:w="10" w:type="dxa"/>
        </w:trPr>
        <w:tc>
          <w:tcPr>
            <w:tcW w:w="1776" w:type="dxa"/>
            <w:vMerge/>
          </w:tcPr>
          <w:p w14:paraId="57EA8469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2"/>
                <w:szCs w:val="22"/>
                <w:lang w:val="ru-RU"/>
              </w:rPr>
            </w:pPr>
          </w:p>
        </w:tc>
        <w:tc>
          <w:tcPr>
            <w:tcW w:w="1782" w:type="dxa"/>
          </w:tcPr>
          <w:p w14:paraId="790B6725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Мусабалина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2016)</w:t>
            </w:r>
          </w:p>
          <w:p w14:paraId="5AE69C90" w14:textId="164BEB1F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Мусабалина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2016: 234)</w:t>
            </w:r>
          </w:p>
        </w:tc>
        <w:tc>
          <w:tcPr>
            <w:tcW w:w="4659" w:type="dxa"/>
          </w:tcPr>
          <w:p w14:paraId="5C113A25" w14:textId="26278440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Мусабалина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Г.Т</w:t>
            </w:r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. 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Женщина в традиционной казахской семье в XVIII-XIX вв.: исторический аспект.</w:t>
            </w:r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 В: Культура, наука, образование: проблемы и перспективы. Материалы V научно-практической конференции. 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Нижневартовск: Изд-во: Нижневартовский гос. ун-та, 2016. Ч.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II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. С. 231-238.</w:t>
            </w:r>
          </w:p>
        </w:tc>
        <w:tc>
          <w:tcPr>
            <w:tcW w:w="6362" w:type="dxa"/>
          </w:tcPr>
          <w:p w14:paraId="691BA8BA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73BD8">
              <w:rPr>
                <w:color w:val="000000"/>
                <w:sz w:val="22"/>
                <w:szCs w:val="22"/>
              </w:rPr>
              <w:t>Musabalina</w:t>
            </w:r>
            <w:proofErr w:type="spellEnd"/>
            <w:r w:rsidRPr="00A73BD8">
              <w:rPr>
                <w:color w:val="000000"/>
                <w:sz w:val="22"/>
                <w:szCs w:val="22"/>
              </w:rPr>
              <w:t xml:space="preserve"> G.T. </w:t>
            </w:r>
            <w:proofErr w:type="spellStart"/>
            <w:r w:rsidRPr="00A73BD8">
              <w:rPr>
                <w:color w:val="000000"/>
                <w:sz w:val="22"/>
                <w:szCs w:val="22"/>
              </w:rPr>
              <w:t>Zhenshchina</w:t>
            </w:r>
            <w:proofErr w:type="spellEnd"/>
            <w:r w:rsidRPr="00A73BD8">
              <w:rPr>
                <w:color w:val="000000"/>
                <w:sz w:val="22"/>
                <w:szCs w:val="22"/>
              </w:rPr>
              <w:t xml:space="preserve"> v </w:t>
            </w:r>
            <w:proofErr w:type="spellStart"/>
            <w:r w:rsidRPr="00A73BD8">
              <w:rPr>
                <w:color w:val="000000"/>
                <w:sz w:val="22"/>
                <w:szCs w:val="22"/>
              </w:rPr>
              <w:t>traditsionnoi</w:t>
            </w:r>
            <w:proofErr w:type="spellEnd"/>
            <w:r w:rsidRPr="00A73B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</w:rPr>
              <w:t>kazakhskoi</w:t>
            </w:r>
            <w:proofErr w:type="spellEnd"/>
            <w:r w:rsidRPr="00A73B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</w:rPr>
              <w:t>seme</w:t>
            </w:r>
            <w:proofErr w:type="spellEnd"/>
            <w:r w:rsidRPr="00A73BD8">
              <w:rPr>
                <w:color w:val="000000"/>
                <w:sz w:val="22"/>
                <w:szCs w:val="22"/>
              </w:rPr>
              <w:t xml:space="preserve"> v XVIII-XIX </w:t>
            </w:r>
            <w:proofErr w:type="spellStart"/>
            <w:r w:rsidRPr="00A73BD8">
              <w:rPr>
                <w:color w:val="000000"/>
                <w:sz w:val="22"/>
                <w:szCs w:val="22"/>
              </w:rPr>
              <w:t>vv</w:t>
            </w:r>
            <w:proofErr w:type="spellEnd"/>
            <w:r w:rsidRPr="00A73BD8">
              <w:rPr>
                <w:color w:val="000000"/>
                <w:sz w:val="22"/>
                <w:szCs w:val="22"/>
              </w:rPr>
              <w:t xml:space="preserve">.: </w:t>
            </w:r>
            <w:proofErr w:type="spellStart"/>
            <w:r w:rsidRPr="00A73BD8">
              <w:rPr>
                <w:color w:val="000000"/>
                <w:sz w:val="22"/>
                <w:szCs w:val="22"/>
              </w:rPr>
              <w:t>istoricheskii</w:t>
            </w:r>
            <w:proofErr w:type="spellEnd"/>
            <w:r w:rsidRPr="00A73BD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</w:rPr>
              <w:t>aspekt</w:t>
            </w:r>
            <w:proofErr w:type="spellEnd"/>
            <w:r w:rsidRPr="00A73BD8">
              <w:rPr>
                <w:color w:val="000000"/>
                <w:sz w:val="22"/>
                <w:szCs w:val="22"/>
              </w:rPr>
              <w:t xml:space="preserve">. In: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Culture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, Science, Education: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Problems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and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Prospects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Materials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of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the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5th Scientific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and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</w:rPr>
              <w:t>Practical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</w:rPr>
              <w:t xml:space="preserve"> Conference</w:t>
            </w:r>
            <w:r w:rsidRPr="00A73BD8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73BD8">
              <w:rPr>
                <w:sz w:val="22"/>
                <w:szCs w:val="22"/>
              </w:rPr>
              <w:t>Nizhnevartovsk</w:t>
            </w:r>
            <w:proofErr w:type="spellEnd"/>
            <w:r w:rsidRPr="00A73BD8">
              <w:rPr>
                <w:sz w:val="22"/>
                <w:szCs w:val="22"/>
              </w:rPr>
              <w:t xml:space="preserve">: Publishing House </w:t>
            </w:r>
            <w:proofErr w:type="spellStart"/>
            <w:r w:rsidRPr="00A73BD8">
              <w:rPr>
                <w:sz w:val="22"/>
                <w:szCs w:val="22"/>
              </w:rPr>
              <w:t>of</w:t>
            </w:r>
            <w:proofErr w:type="spellEnd"/>
            <w:r w:rsidRPr="00A73BD8">
              <w:rPr>
                <w:sz w:val="22"/>
                <w:szCs w:val="22"/>
              </w:rPr>
              <w:t xml:space="preserve"> </w:t>
            </w:r>
            <w:proofErr w:type="spellStart"/>
            <w:r w:rsidRPr="00A73BD8">
              <w:rPr>
                <w:sz w:val="22"/>
                <w:szCs w:val="22"/>
              </w:rPr>
              <w:t>Nizhnevartovsk</w:t>
            </w:r>
            <w:proofErr w:type="spellEnd"/>
            <w:r w:rsidRPr="00A73BD8">
              <w:rPr>
                <w:sz w:val="22"/>
                <w:szCs w:val="22"/>
              </w:rPr>
              <w:t xml:space="preserve"> State University, 2016. </w:t>
            </w:r>
            <w:proofErr w:type="spellStart"/>
            <w:r w:rsidRPr="00A73BD8">
              <w:rPr>
                <w:sz w:val="22"/>
                <w:szCs w:val="22"/>
              </w:rPr>
              <w:t>Part</w:t>
            </w:r>
            <w:proofErr w:type="spellEnd"/>
            <w:r w:rsidRPr="00A73BD8">
              <w:rPr>
                <w:sz w:val="22"/>
                <w:szCs w:val="22"/>
              </w:rPr>
              <w:t xml:space="preserve"> II. </w:t>
            </w:r>
            <w:proofErr w:type="spellStart"/>
            <w:r w:rsidRPr="00A73BD8">
              <w:rPr>
                <w:sz w:val="22"/>
                <w:szCs w:val="22"/>
              </w:rPr>
              <w:t>Pp</w:t>
            </w:r>
            <w:proofErr w:type="spellEnd"/>
            <w:r w:rsidRPr="00A73BD8">
              <w:rPr>
                <w:sz w:val="22"/>
                <w:szCs w:val="22"/>
              </w:rPr>
              <w:t>. 231</w:t>
            </w:r>
            <w:r w:rsidRPr="00A73BD8">
              <w:rPr>
                <w:sz w:val="22"/>
                <w:szCs w:val="22"/>
                <w:lang w:val="en-US"/>
              </w:rPr>
              <w:t>-</w:t>
            </w:r>
            <w:r w:rsidRPr="00A73BD8">
              <w:rPr>
                <w:sz w:val="22"/>
                <w:szCs w:val="22"/>
              </w:rPr>
              <w:t>238.</w:t>
            </w:r>
          </w:p>
          <w:p w14:paraId="1BF0849F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2D303C" w:rsidRPr="00A73BD8" w14:paraId="77479D4A" w14:textId="77777777" w:rsidTr="00BD76B0">
        <w:trPr>
          <w:gridAfter w:val="1"/>
          <w:wAfter w:w="10" w:type="dxa"/>
        </w:trPr>
        <w:tc>
          <w:tcPr>
            <w:tcW w:w="1776" w:type="dxa"/>
          </w:tcPr>
          <w:p w14:paraId="5D48ED60" w14:textId="3C636F02" w:rsidR="002D303C" w:rsidRPr="00A73BD8" w:rsidRDefault="002D303C" w:rsidP="002D303C">
            <w:pPr>
              <w:pStyle w:val="ac"/>
              <w:shd w:val="clear" w:color="auto" w:fill="FFFFFF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b/>
                <w:bCs/>
                <w:color w:val="000000"/>
                <w:sz w:val="22"/>
                <w:szCs w:val="22"/>
                <w:lang w:val="ru-RU"/>
              </w:rPr>
              <w:t>Описание диссертации или автореферата диссертации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1782" w:type="dxa"/>
          </w:tcPr>
          <w:p w14:paraId="7CDEA990" w14:textId="35FDC088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(Тарасов 2005)</w:t>
            </w:r>
          </w:p>
          <w:p w14:paraId="4F3CB8A6" w14:textId="623741A8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(Тарасов 2005: 69)</w:t>
            </w:r>
          </w:p>
        </w:tc>
        <w:tc>
          <w:tcPr>
            <w:tcW w:w="4659" w:type="dxa"/>
          </w:tcPr>
          <w:p w14:paraId="51C753D7" w14:textId="2A6DBEC8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Тарасов А.Ю. </w:t>
            </w:r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Паспортная система и паспортный режим в Советском государстве в 30-е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г.г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. XX века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: дисс. канд. юрид. наук. Москва, 2005. 186 с.</w:t>
            </w:r>
          </w:p>
        </w:tc>
        <w:tc>
          <w:tcPr>
            <w:tcW w:w="6362" w:type="dxa"/>
          </w:tcPr>
          <w:p w14:paraId="66E84262" w14:textId="5C8945DB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Tarasov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A.Yu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A73BD8">
              <w:rPr>
                <w:i/>
                <w:iCs/>
                <w:color w:val="000000"/>
                <w:sz w:val="22"/>
                <w:szCs w:val="22"/>
                <w:lang w:val="en-US"/>
              </w:rPr>
              <w:t>The Passport System and Passport Regime in the Soviet State in the 1930s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: Dissertation for the Degree of Candidate of Legal Sciences. Moscow, 2005. 186 p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.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(In Russian)</w:t>
            </w:r>
          </w:p>
        </w:tc>
      </w:tr>
      <w:tr w:rsidR="002D303C" w:rsidRPr="00A73BD8" w14:paraId="121DD821" w14:textId="77777777" w:rsidTr="00BD76B0">
        <w:trPr>
          <w:gridAfter w:val="1"/>
          <w:wAfter w:w="10" w:type="dxa"/>
        </w:trPr>
        <w:tc>
          <w:tcPr>
            <w:tcW w:w="1776" w:type="dxa"/>
          </w:tcPr>
          <w:p w14:paraId="16F63552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2"/>
                <w:szCs w:val="22"/>
                <w:lang w:val="ru-RU"/>
              </w:rPr>
            </w:pPr>
            <w:r w:rsidRPr="00A73BD8">
              <w:rPr>
                <w:b/>
                <w:bCs/>
                <w:color w:val="333333"/>
                <w:sz w:val="22"/>
                <w:szCs w:val="22"/>
                <w:lang w:val="ru-RU"/>
              </w:rPr>
              <w:t>Ссылки на языках с кириллической графикой (казахский, монгольский и пр.), кроме славянских</w:t>
            </w:r>
          </w:p>
        </w:tc>
        <w:tc>
          <w:tcPr>
            <w:tcW w:w="1782" w:type="dxa"/>
          </w:tcPr>
          <w:p w14:paraId="77F35657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Жылгельді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2022) или</w:t>
            </w:r>
          </w:p>
          <w:p w14:paraId="7E683A4A" w14:textId="1DDEDE3F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Жылгельді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2022: 8-9)</w:t>
            </w:r>
          </w:p>
        </w:tc>
        <w:tc>
          <w:tcPr>
            <w:tcW w:w="4659" w:type="dxa"/>
          </w:tcPr>
          <w:p w14:paraId="7F912F3A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Жылгельді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Ж.С.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Шығыс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Қазақстан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A73BD8">
              <w:rPr>
                <w:color w:val="000000"/>
                <w:sz w:val="22"/>
                <w:szCs w:val="22"/>
                <w:lang w:val="ru-RU"/>
              </w:rPr>
              <w:t>өңірі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шаруа</w:t>
            </w:r>
            <w:proofErr w:type="spellEnd"/>
            <w:proofErr w:type="gram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қожалықтарын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жаппай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күштеп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ұжымдастыруға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қарсы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A73BD8">
              <w:rPr>
                <w:color w:val="000000"/>
                <w:sz w:val="22"/>
                <w:szCs w:val="22"/>
                <w:lang w:val="ru-RU"/>
              </w:rPr>
              <w:t>көтерілістердің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себептері</w:t>
            </w:r>
            <w:proofErr w:type="spellEnd"/>
            <w:proofErr w:type="gram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Л.Н. Гумилев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атындағы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Еуразия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ұлттық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университетінің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хабаршысы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. «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Тарих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ғылымдары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. Философия.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Дінтану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сериясы</w:t>
            </w:r>
            <w:proofErr w:type="spellEnd"/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».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2020. Т.130. No.1, с.25-34. DOI: https://doi.org/10.32523/2616-7255-2020-130-1-25-34</w:t>
            </w:r>
          </w:p>
        </w:tc>
        <w:tc>
          <w:tcPr>
            <w:tcW w:w="6362" w:type="dxa"/>
          </w:tcPr>
          <w:p w14:paraId="3AB9DAF3" w14:textId="2B8BF3B6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Zhylgeld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і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Zh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>.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S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Shy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ғ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ys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Қ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aza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>қ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stan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өңі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>r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і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sharua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қ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ozhaly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>қ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taryn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zhappai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k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ү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shtep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ұ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zhymdastyru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>ғ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a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қ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arsy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k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ө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ter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>і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l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і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sterd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ің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sebepter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і (Причины массовых восстаний против силовой коллективизации крестьянских хозяйств в Восточно-Казахстанском регионе). </w:t>
            </w:r>
            <w:r w:rsidR="007F6192" w:rsidRPr="007F6192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Bulletin of L.N. </w:t>
            </w:r>
            <w:proofErr w:type="spellStart"/>
            <w:r w:rsidR="007F6192" w:rsidRPr="007F6192">
              <w:rPr>
                <w:i/>
                <w:iCs/>
                <w:color w:val="000000"/>
                <w:sz w:val="22"/>
                <w:szCs w:val="22"/>
                <w:lang w:val="en-US"/>
              </w:rPr>
              <w:t>Gumilyov</w:t>
            </w:r>
            <w:proofErr w:type="spellEnd"/>
            <w:r w:rsidR="007F6192" w:rsidRPr="007F6192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Eurasian National University. Historical Sciences. Philosophy</w:t>
            </w:r>
            <w:r w:rsidR="007F6192" w:rsidRPr="000163C5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. </w:t>
            </w:r>
            <w:r w:rsidR="007F6192" w:rsidRPr="007F6192">
              <w:rPr>
                <w:i/>
                <w:iCs/>
                <w:color w:val="000000"/>
                <w:sz w:val="22"/>
                <w:szCs w:val="22"/>
                <w:lang w:val="en-US"/>
              </w:rPr>
              <w:t>Religious</w:t>
            </w:r>
            <w:r w:rsidR="007F6192" w:rsidRPr="000163C5">
              <w:rPr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7F6192" w:rsidRPr="007F6192">
              <w:rPr>
                <w:i/>
                <w:iCs/>
                <w:color w:val="000000"/>
                <w:sz w:val="22"/>
                <w:szCs w:val="22"/>
                <w:lang w:val="en-US"/>
              </w:rPr>
              <w:t>Studies</w:t>
            </w:r>
            <w:r w:rsidRPr="00A73BD8">
              <w:rPr>
                <w:i/>
                <w:iCs/>
                <w:color w:val="000000"/>
                <w:sz w:val="22"/>
                <w:szCs w:val="22"/>
                <w:lang w:val="ru-RU"/>
              </w:rPr>
              <w:t>.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2022. Vol.130, no.1, pp.7-21.</w:t>
            </w:r>
          </w:p>
          <w:p w14:paraId="4E8CF217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14:paraId="7FCDB821" w14:textId="2F7CC93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Примечание: Ссылка оформляется так же, как и на русском языке. Однако необходимо указать русский перевод названия, желательна также латинская транслитерация по правилам, принятым для данного (казахского) языка. Если статья или журнал, сборник уже содержат оригинальное английское название – необходимо указать и его</w:t>
            </w:r>
          </w:p>
        </w:tc>
      </w:tr>
      <w:tr w:rsidR="002D303C" w:rsidRPr="00A73BD8" w14:paraId="27D800A2" w14:textId="77777777" w:rsidTr="00BD76B0">
        <w:trPr>
          <w:gridAfter w:val="1"/>
          <w:wAfter w:w="10" w:type="dxa"/>
        </w:trPr>
        <w:tc>
          <w:tcPr>
            <w:tcW w:w="1776" w:type="dxa"/>
          </w:tcPr>
          <w:p w14:paraId="4BB2998D" w14:textId="0A5A940E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33333"/>
                <w:sz w:val="22"/>
                <w:szCs w:val="22"/>
                <w:lang w:val="ru-RU"/>
              </w:rPr>
            </w:pPr>
            <w:r w:rsidRPr="00A73BD8">
              <w:rPr>
                <w:b/>
                <w:bCs/>
                <w:color w:val="333333"/>
                <w:sz w:val="22"/>
                <w:szCs w:val="22"/>
                <w:lang w:val="ru-RU"/>
              </w:rPr>
              <w:t xml:space="preserve">Ссылка (или её часть) на языке, использующем не европейскую графику (например, китайскую, </w:t>
            </w:r>
            <w:r w:rsidRPr="00A73BD8">
              <w:rPr>
                <w:b/>
                <w:bCs/>
                <w:color w:val="333333"/>
                <w:sz w:val="22"/>
                <w:szCs w:val="22"/>
                <w:lang w:val="ru-RU"/>
              </w:rPr>
              <w:lastRenderedPageBreak/>
              <w:t>японскую, арабскую, армянскую, грузинскую, индийскую и пр.) *</w:t>
            </w:r>
          </w:p>
        </w:tc>
        <w:tc>
          <w:tcPr>
            <w:tcW w:w="1782" w:type="dxa"/>
          </w:tcPr>
          <w:p w14:paraId="696131A9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lastRenderedPageBreak/>
              <w:t>(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Funada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2018)</w:t>
            </w:r>
          </w:p>
          <w:p w14:paraId="1DB98BDE" w14:textId="03C08B80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(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Funada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>: 2018: 15)</w:t>
            </w:r>
          </w:p>
        </w:tc>
        <w:tc>
          <w:tcPr>
            <w:tcW w:w="4659" w:type="dxa"/>
          </w:tcPr>
          <w:p w14:paraId="72378EB9" w14:textId="0A6BB76C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ind w:left="567" w:hanging="567"/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Funada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Y. </w:t>
            </w:r>
            <w:proofErr w:type="spellStart"/>
            <w:r w:rsidRPr="00A73BD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  <w:lang w:val="ru-RU"/>
              </w:rPr>
              <w:t>舩田善之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A73BD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  <w:lang w:val="ru-RU"/>
              </w:rPr>
              <w:t>モンゴル帝国の定住民地域に対する拡大と統治</w:t>
            </w:r>
            <w:r w:rsidRPr="00A73BD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  <w:lang w:val="en-US"/>
              </w:rPr>
              <w:t>：</w:t>
            </w:r>
            <w:r w:rsidRPr="00A73BD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  <w:lang w:val="ru-RU"/>
              </w:rPr>
              <w:t>転機とその背景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[The Turning Point of the Mongol Empire: A New Perspective]. </w:t>
            </w:r>
            <w:proofErr w:type="spellStart"/>
            <w:r w:rsidRPr="00A73BD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  <w:lang w:val="ru-RU"/>
              </w:rPr>
              <w:t>史学研究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[</w:t>
            </w:r>
            <w:r w:rsidRPr="00A73BD8">
              <w:rPr>
                <w:i/>
                <w:iCs/>
                <w:color w:val="000000"/>
                <w:sz w:val="22"/>
                <w:szCs w:val="22"/>
                <w:lang w:val="en-US"/>
              </w:rPr>
              <w:t>Review of Historical Studies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]. 2018. No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.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300. P.1-29.</w:t>
            </w:r>
          </w:p>
        </w:tc>
        <w:tc>
          <w:tcPr>
            <w:tcW w:w="6362" w:type="dxa"/>
          </w:tcPr>
          <w:p w14:paraId="2E010076" w14:textId="6C6F862A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eastAsia="MS Mincho"/>
                <w:color w:val="000000"/>
                <w:sz w:val="22"/>
                <w:szCs w:val="22"/>
                <w:lang w:val="en-US"/>
              </w:rPr>
            </w:pP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Funada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Y. </w:t>
            </w:r>
            <w:proofErr w:type="spellStart"/>
            <w:r w:rsidRPr="00A73BD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  <w:lang w:val="ru-RU"/>
              </w:rPr>
              <w:t>舩田善之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A73BD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  <w:lang w:val="ru-RU"/>
              </w:rPr>
              <w:t>モンゴル帝国の定住民地域に対する拡大と統治</w:t>
            </w:r>
            <w:r w:rsidRPr="00A73BD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  <w:lang w:val="en-US"/>
              </w:rPr>
              <w:t>：</w:t>
            </w:r>
            <w:r w:rsidRPr="00A73BD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  <w:lang w:val="ru-RU"/>
              </w:rPr>
              <w:t>転機とその背景</w:t>
            </w:r>
            <w:proofErr w:type="spellEnd"/>
            <w:r w:rsidRPr="00A73BD8">
              <w:rPr>
                <w:rFonts w:ascii="MS Mincho" w:eastAsia="MS Mincho" w:hAnsi="MS Mincho" w:cs="MS Mincho"/>
                <w:color w:val="000000"/>
                <w:sz w:val="22"/>
                <w:szCs w:val="22"/>
                <w:lang w:val="en-US"/>
              </w:rPr>
              <w:t xml:space="preserve">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(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Ёсиюки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Фунада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Экспансия и господство Монгольской империи в оседлых районах: поворотные моменты и их предпосылки ‒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Yosiyuki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Funada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Ekspansiya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gospodstvo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Mongol'skoy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imperii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osedlykh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rayonakh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povorotnyye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momenty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ikh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predposylki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A73BD8">
              <w:rPr>
                <w:rFonts w:ascii="MS Mincho" w:eastAsia="MS Mincho" w:hAnsi="MS Mincho" w:cs="MS Mincho" w:hint="eastAsia"/>
                <w:color w:val="000000"/>
                <w:sz w:val="22"/>
                <w:szCs w:val="22"/>
                <w:lang w:val="en-US"/>
              </w:rPr>
              <w:t>史学研究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A73BD8">
              <w:rPr>
                <w:i/>
                <w:iCs/>
                <w:color w:val="000000"/>
                <w:sz w:val="22"/>
                <w:szCs w:val="22"/>
                <w:lang w:val="en-US"/>
              </w:rPr>
              <w:t>Review of Historical Studies.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2018.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No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.300.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P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.1-29.</w:t>
            </w:r>
            <w:r w:rsidRPr="00A73BD8">
              <w:rPr>
                <w:rFonts w:eastAsia="MS Mincho"/>
                <w:color w:val="000000"/>
                <w:sz w:val="22"/>
                <w:szCs w:val="22"/>
                <w:lang w:val="en-US"/>
              </w:rPr>
              <w:t xml:space="preserve"> (in Japanese)</w:t>
            </w:r>
          </w:p>
          <w:p w14:paraId="586B4F8F" w14:textId="0D7ADA4B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D303C" w:rsidRPr="00A73BD8" w14:paraId="470B5E9D" w14:textId="77777777" w:rsidTr="00BD76B0">
        <w:tc>
          <w:tcPr>
            <w:tcW w:w="14589" w:type="dxa"/>
            <w:gridSpan w:val="5"/>
          </w:tcPr>
          <w:p w14:paraId="2B84A890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* В случае цитирования литературы на языке с иной графикой, кроме европейской (латинской, кириллической или греческой), необходимо указать:</w:t>
            </w:r>
          </w:p>
          <w:p w14:paraId="04805A35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● название оригинала (транслит на латиницу или кириллицу обязателен, исходное написание допустимо);</w:t>
            </w:r>
          </w:p>
          <w:p w14:paraId="4B116005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● перевод (с указанием, какая часть означает имя автора, какая – заголовок статьи, какая – журнала или сборника, какая – издательство, какая – учреждение, под шапкой которого издана работа, и т. д.);</w:t>
            </w:r>
          </w:p>
          <w:p w14:paraId="749D8591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● латинскую транслитерацию по правилам, принятым для данного языка (для китайского –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пинъинь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>, для японского – ромадзи, и т. п.);</w:t>
            </w:r>
          </w:p>
          <w:p w14:paraId="5A19FF24" w14:textId="77777777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>● если журнал или статья уже содержит английский перевод – то приведите и этот перевод; на каком языке издана работа (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in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Chinese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in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Korean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in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Georgian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etc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>.);</w:t>
            </w:r>
          </w:p>
          <w:p w14:paraId="08C34A70" w14:textId="325DDE79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● если вы желаете, чтобы исходное написание названия непременно было приведено, – пришлите шрифт, которым вы пользовались для соответствующего языка. Однако предварительно необходимо проверить, лицензирован ли данный шрифт для использования в формате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PDF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(для этого достаточно попытаться создать </w:t>
            </w:r>
            <w:r w:rsidRPr="00A73BD8">
              <w:rPr>
                <w:color w:val="000000"/>
                <w:sz w:val="22"/>
                <w:szCs w:val="22"/>
                <w:lang w:val="en-US"/>
              </w:rPr>
              <w:t>PDF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из вашего файла рукописи).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Если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нет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то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текст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придётся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перенабирать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другим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3BD8">
              <w:rPr>
                <w:color w:val="000000"/>
                <w:sz w:val="22"/>
                <w:szCs w:val="22"/>
                <w:lang w:val="en-US"/>
              </w:rPr>
              <w:t>шрифтом</w:t>
            </w:r>
            <w:proofErr w:type="spellEnd"/>
            <w:r w:rsidRPr="00A73BD8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2D303C" w:rsidRPr="00A73BD8" w14:paraId="33CE0BB7" w14:textId="77777777" w:rsidTr="00BD76B0">
        <w:tc>
          <w:tcPr>
            <w:tcW w:w="1776" w:type="dxa"/>
          </w:tcPr>
          <w:p w14:paraId="17F6EDFF" w14:textId="0BDFF289" w:rsidR="002D303C" w:rsidRPr="00A73BD8" w:rsidRDefault="002D303C" w:rsidP="002D303C">
            <w:pPr>
              <w:pStyle w:val="ac"/>
              <w:shd w:val="clear" w:color="auto" w:fill="FFFFFF"/>
              <w:jc w:val="both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rStyle w:val="ad"/>
                <w:rFonts w:eastAsiaTheme="majorEastAsia"/>
                <w:color w:val="000000"/>
                <w:sz w:val="22"/>
                <w:szCs w:val="22"/>
                <w:lang w:val="ru-RU"/>
              </w:rPr>
              <w:t>Архивные источники</w:t>
            </w:r>
          </w:p>
        </w:tc>
        <w:tc>
          <w:tcPr>
            <w:tcW w:w="1782" w:type="dxa"/>
          </w:tcPr>
          <w:p w14:paraId="674B800E" w14:textId="6DB1E315" w:rsidR="002D303C" w:rsidRPr="00A73BD8" w:rsidRDefault="002D303C" w:rsidP="002D303C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Оформляются отдельным списком – </w:t>
            </w:r>
            <w:proofErr w:type="spellStart"/>
            <w:r w:rsidRPr="00A73BD8">
              <w:rPr>
                <w:color w:val="000000"/>
                <w:sz w:val="22"/>
                <w:szCs w:val="22"/>
                <w:lang w:val="ru-RU"/>
              </w:rPr>
              <w:t>Ескертулер</w:t>
            </w:r>
            <w:proofErr w:type="spellEnd"/>
            <w:r w:rsidRPr="00A73BD8">
              <w:rPr>
                <w:color w:val="000000"/>
                <w:sz w:val="22"/>
                <w:szCs w:val="22"/>
                <w:lang w:val="ru-RU"/>
              </w:rPr>
              <w:t xml:space="preserve"> / Notes / Примечания (в зависимости от языка статьи)</w:t>
            </w:r>
            <w:r w:rsidRPr="00A73BD8">
              <w:rPr>
                <w:color w:val="000000"/>
                <w:sz w:val="22"/>
                <w:szCs w:val="22"/>
                <w:vertAlign w:val="superscript"/>
                <w:lang w:val="ru-RU"/>
              </w:rPr>
              <w:t>1</w:t>
            </w:r>
            <w:r w:rsidRPr="00A73BD8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1031" w:type="dxa"/>
            <w:gridSpan w:val="3"/>
          </w:tcPr>
          <w:p w14:paraId="6C1890BB" w14:textId="77777777" w:rsidR="002D303C" w:rsidRPr="00A73BD8" w:rsidRDefault="002D303C" w:rsidP="002D303C">
            <w:pPr>
              <w:pStyle w:val="af"/>
              <w:numPr>
                <w:ilvl w:val="0"/>
                <w:numId w:val="2"/>
              </w:numPr>
              <w:shd w:val="clear" w:color="auto" w:fill="FFFFFF"/>
              <w:jc w:val="both"/>
              <w:rPr>
                <w:sz w:val="22"/>
                <w:szCs w:val="22"/>
                <w:lang w:val="kk-KZ"/>
              </w:rPr>
            </w:pPr>
            <w:bookmarkStart w:id="0" w:name="_Hlk189257196"/>
            <w:r w:rsidRPr="00A73BD8">
              <w:rPr>
                <w:sz w:val="22"/>
                <w:szCs w:val="22"/>
              </w:rPr>
              <w:t xml:space="preserve">Постановление </w:t>
            </w:r>
            <w:proofErr w:type="spellStart"/>
            <w:r w:rsidRPr="00A73BD8">
              <w:rPr>
                <w:sz w:val="22"/>
                <w:szCs w:val="22"/>
              </w:rPr>
              <w:t>КазЦИК</w:t>
            </w:r>
            <w:proofErr w:type="spellEnd"/>
            <w:r w:rsidRPr="00A73BD8">
              <w:rPr>
                <w:sz w:val="22"/>
                <w:szCs w:val="22"/>
              </w:rPr>
              <w:t xml:space="preserve"> СНК </w:t>
            </w:r>
            <w:proofErr w:type="spellStart"/>
            <w:r w:rsidRPr="00A73BD8">
              <w:rPr>
                <w:sz w:val="22"/>
                <w:szCs w:val="22"/>
              </w:rPr>
              <w:t>КазАССР</w:t>
            </w:r>
            <w:proofErr w:type="spellEnd"/>
            <w:r w:rsidRPr="00A73BD8">
              <w:rPr>
                <w:sz w:val="22"/>
                <w:szCs w:val="22"/>
              </w:rPr>
              <w:t xml:space="preserve"> от 30.08. 1928. Учета скота крупных баев, подлежащих выселению в порядке декрета </w:t>
            </w:r>
            <w:proofErr w:type="spellStart"/>
            <w:r w:rsidRPr="00A73BD8">
              <w:rPr>
                <w:sz w:val="22"/>
                <w:szCs w:val="22"/>
              </w:rPr>
              <w:t>КазЦИК</w:t>
            </w:r>
            <w:proofErr w:type="spellEnd"/>
            <w:r w:rsidRPr="00A73BD8">
              <w:rPr>
                <w:sz w:val="22"/>
                <w:szCs w:val="22"/>
              </w:rPr>
              <w:t xml:space="preserve"> и Совнаркома от 27 августа, 1928 г</w:t>
            </w:r>
            <w:r w:rsidRPr="00A73BD8">
              <w:rPr>
                <w:sz w:val="22"/>
                <w:szCs w:val="22"/>
                <w:lang w:val="kk-KZ"/>
              </w:rPr>
              <w:t>. Абай облысы мемлекеттік архиві (</w:t>
            </w:r>
            <w:r w:rsidRPr="00A73BD8">
              <w:rPr>
                <w:sz w:val="22"/>
                <w:szCs w:val="22"/>
              </w:rPr>
              <w:t>АОМА</w:t>
            </w:r>
            <w:r w:rsidRPr="00A73BD8">
              <w:rPr>
                <w:sz w:val="22"/>
                <w:szCs w:val="22"/>
                <w:lang w:val="kk-KZ"/>
              </w:rPr>
              <w:t>)</w:t>
            </w:r>
            <w:r w:rsidRPr="00A73BD8">
              <w:rPr>
                <w:sz w:val="22"/>
                <w:szCs w:val="22"/>
              </w:rPr>
              <w:t xml:space="preserve">. 74 </w:t>
            </w:r>
            <w:r w:rsidRPr="00A73BD8">
              <w:rPr>
                <w:sz w:val="22"/>
                <w:szCs w:val="22"/>
                <w:lang w:val="kk-KZ"/>
              </w:rPr>
              <w:t>қ</w:t>
            </w:r>
            <w:r w:rsidRPr="00A73BD8">
              <w:rPr>
                <w:sz w:val="22"/>
                <w:szCs w:val="22"/>
              </w:rPr>
              <w:t>. 1</w:t>
            </w:r>
            <w:r w:rsidRPr="00A73BD8">
              <w:rPr>
                <w:sz w:val="22"/>
                <w:szCs w:val="22"/>
                <w:lang w:val="kk-KZ"/>
              </w:rPr>
              <w:t xml:space="preserve"> т</w:t>
            </w:r>
            <w:r w:rsidRPr="00A73BD8">
              <w:rPr>
                <w:sz w:val="22"/>
                <w:szCs w:val="22"/>
              </w:rPr>
              <w:t xml:space="preserve">. 25 </w:t>
            </w:r>
            <w:r w:rsidRPr="00A73BD8">
              <w:rPr>
                <w:sz w:val="22"/>
                <w:szCs w:val="22"/>
                <w:lang w:val="kk-KZ"/>
              </w:rPr>
              <w:t>і</w:t>
            </w:r>
            <w:r w:rsidRPr="00A73BD8">
              <w:rPr>
                <w:sz w:val="22"/>
                <w:szCs w:val="22"/>
              </w:rPr>
              <w:t xml:space="preserve">с. 10 </w:t>
            </w:r>
            <w:r w:rsidRPr="00A73BD8">
              <w:rPr>
                <w:sz w:val="22"/>
                <w:szCs w:val="22"/>
                <w:lang w:val="kk-KZ"/>
              </w:rPr>
              <w:t>п</w:t>
            </w:r>
            <w:r w:rsidRPr="00A73BD8">
              <w:rPr>
                <w:sz w:val="22"/>
                <w:szCs w:val="22"/>
              </w:rPr>
              <w:t xml:space="preserve">. </w:t>
            </w:r>
            <w:bookmarkEnd w:id="0"/>
          </w:p>
          <w:p w14:paraId="7FA338FC" w14:textId="0A9AB586" w:rsidR="002D303C" w:rsidRPr="00A73BD8" w:rsidRDefault="002D303C" w:rsidP="002D303C">
            <w:pPr>
              <w:pStyle w:val="af"/>
              <w:numPr>
                <w:ilvl w:val="0"/>
                <w:numId w:val="2"/>
              </w:numPr>
              <w:shd w:val="clear" w:color="auto" w:fill="FFFFFF"/>
              <w:jc w:val="both"/>
              <w:rPr>
                <w:sz w:val="22"/>
                <w:szCs w:val="22"/>
                <w:lang w:val="kk-KZ"/>
              </w:rPr>
            </w:pPr>
            <w:r w:rsidRPr="00A73BD8">
              <w:rPr>
                <w:sz w:val="22"/>
                <w:szCs w:val="22"/>
                <w:lang w:val="kk-KZ"/>
              </w:rPr>
              <w:t xml:space="preserve">Информация о Суэцком канале. Архив внешней политики Российской Империи (далее АВПРИ) ф.149, оп. 502/1, д. 2415, л. 12-15. </w:t>
            </w:r>
          </w:p>
        </w:tc>
      </w:tr>
    </w:tbl>
    <w:p w14:paraId="1A4CEA32" w14:textId="77777777" w:rsidR="00483171" w:rsidRPr="00A32FBC" w:rsidRDefault="00483171" w:rsidP="0072170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ru-RU"/>
        </w:rPr>
      </w:pPr>
    </w:p>
    <w:sectPr w:rsidR="00483171" w:rsidRPr="00A32FBC" w:rsidSect="0048317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5415E"/>
    <w:multiLevelType w:val="hybridMultilevel"/>
    <w:tmpl w:val="57D017BC"/>
    <w:lvl w:ilvl="0" w:tplc="90A0F6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D6626FA"/>
    <w:multiLevelType w:val="hybridMultilevel"/>
    <w:tmpl w:val="FEB0628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86795389">
    <w:abstractNumId w:val="1"/>
  </w:num>
  <w:num w:numId="2" w16cid:durableId="168856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D8"/>
    <w:rsid w:val="000163C5"/>
    <w:rsid w:val="00164AB5"/>
    <w:rsid w:val="001C1188"/>
    <w:rsid w:val="001D4B56"/>
    <w:rsid w:val="00264D8E"/>
    <w:rsid w:val="002D303C"/>
    <w:rsid w:val="00311EFE"/>
    <w:rsid w:val="003840C5"/>
    <w:rsid w:val="003C16F9"/>
    <w:rsid w:val="003D517F"/>
    <w:rsid w:val="003E7565"/>
    <w:rsid w:val="00483171"/>
    <w:rsid w:val="005137ED"/>
    <w:rsid w:val="00525FC1"/>
    <w:rsid w:val="00527336"/>
    <w:rsid w:val="00546E46"/>
    <w:rsid w:val="005B0D55"/>
    <w:rsid w:val="005B5680"/>
    <w:rsid w:val="005C3CBE"/>
    <w:rsid w:val="005E7E54"/>
    <w:rsid w:val="005F1C38"/>
    <w:rsid w:val="005F390E"/>
    <w:rsid w:val="006516ED"/>
    <w:rsid w:val="00665E58"/>
    <w:rsid w:val="006F1FAB"/>
    <w:rsid w:val="006F28D4"/>
    <w:rsid w:val="0072170C"/>
    <w:rsid w:val="00752778"/>
    <w:rsid w:val="007815B5"/>
    <w:rsid w:val="0078488B"/>
    <w:rsid w:val="007A291D"/>
    <w:rsid w:val="007A528B"/>
    <w:rsid w:val="007B0F57"/>
    <w:rsid w:val="007F6192"/>
    <w:rsid w:val="008001E1"/>
    <w:rsid w:val="00931D14"/>
    <w:rsid w:val="009A4D97"/>
    <w:rsid w:val="009D7970"/>
    <w:rsid w:val="00A32FBC"/>
    <w:rsid w:val="00A73BD8"/>
    <w:rsid w:val="00A9244D"/>
    <w:rsid w:val="00AB29BF"/>
    <w:rsid w:val="00B76DFD"/>
    <w:rsid w:val="00BD75ED"/>
    <w:rsid w:val="00BD76B0"/>
    <w:rsid w:val="00C003C2"/>
    <w:rsid w:val="00C321C9"/>
    <w:rsid w:val="00C53AA6"/>
    <w:rsid w:val="00C57543"/>
    <w:rsid w:val="00C64AA9"/>
    <w:rsid w:val="00C83B82"/>
    <w:rsid w:val="00CD79D8"/>
    <w:rsid w:val="00D06DB5"/>
    <w:rsid w:val="00D64D30"/>
    <w:rsid w:val="00DA433D"/>
    <w:rsid w:val="00DC66A9"/>
    <w:rsid w:val="00E22213"/>
    <w:rsid w:val="00E65D1B"/>
    <w:rsid w:val="00E9424E"/>
    <w:rsid w:val="00EC4534"/>
    <w:rsid w:val="00EE037E"/>
    <w:rsid w:val="00EF4DCF"/>
    <w:rsid w:val="00F95939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FA14"/>
  <w15:chartTrackingRefBased/>
  <w15:docId w15:val="{A5EEEEF5-63EB-43C4-863E-3A5EDB82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DB5"/>
  </w:style>
  <w:style w:type="paragraph" w:styleId="1">
    <w:name w:val="heading 1"/>
    <w:basedOn w:val="a"/>
    <w:next w:val="a"/>
    <w:link w:val="10"/>
    <w:uiPriority w:val="9"/>
    <w:qFormat/>
    <w:rsid w:val="00CD7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9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9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7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79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79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79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79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79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79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79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7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7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7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7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79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79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79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7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79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79D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CD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styleId="ad">
    <w:name w:val="Strong"/>
    <w:basedOn w:val="a0"/>
    <w:uiPriority w:val="22"/>
    <w:qFormat/>
    <w:rsid w:val="00CD79D8"/>
    <w:rPr>
      <w:b/>
      <w:bCs/>
    </w:rPr>
  </w:style>
  <w:style w:type="character" w:styleId="ae">
    <w:name w:val="Hyperlink"/>
    <w:basedOn w:val="a0"/>
    <w:uiPriority w:val="99"/>
    <w:unhideWhenUsed/>
    <w:rsid w:val="00CD79D8"/>
    <w:rPr>
      <w:color w:val="0000FF"/>
      <w:u w:val="single"/>
    </w:rPr>
  </w:style>
  <w:style w:type="paragraph" w:styleId="af">
    <w:name w:val="endnote text"/>
    <w:basedOn w:val="a"/>
    <w:link w:val="af0"/>
    <w:uiPriority w:val="99"/>
    <w:unhideWhenUsed/>
    <w:rsid w:val="007A528B"/>
    <w:pPr>
      <w:spacing w:after="0" w:line="240" w:lineRule="auto"/>
    </w:pPr>
    <w:rPr>
      <w:rFonts w:ascii="Times New Roman" w:hAnsi="Times New Roman"/>
      <w:kern w:val="0"/>
      <w:sz w:val="20"/>
      <w:szCs w:val="20"/>
      <w:lang w:val="ru-RU"/>
      <w14:ligatures w14:val="none"/>
    </w:rPr>
  </w:style>
  <w:style w:type="character" w:customStyle="1" w:styleId="af0">
    <w:name w:val="Текст концевой сноски Знак"/>
    <w:basedOn w:val="a0"/>
    <w:link w:val="af"/>
    <w:uiPriority w:val="99"/>
    <w:rsid w:val="007A528B"/>
    <w:rPr>
      <w:rFonts w:ascii="Times New Roman" w:hAnsi="Times New Roman"/>
      <w:kern w:val="0"/>
      <w:sz w:val="20"/>
      <w:szCs w:val="20"/>
      <w:lang w:val="ru-RU"/>
      <w14:ligatures w14:val="none"/>
    </w:rPr>
  </w:style>
  <w:style w:type="table" w:styleId="af1">
    <w:name w:val="Table Grid"/>
    <w:basedOn w:val="a1"/>
    <w:uiPriority w:val="39"/>
    <w:rsid w:val="0048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BD7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6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ostlit.info/Texts/rus12/Bav_geogr/pred4.phtml?id=10249" TargetMode="External"/><Relationship Id="rId5" Type="http://schemas.openxmlformats.org/officeDocument/2006/relationships/hyperlink" Target="https://www.vostlit.info/Texts/rus12/Bav_geogr/pred4.phtml?id=102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Zhanbossinova</dc:creator>
  <cp:keywords/>
  <dc:description/>
  <cp:lastModifiedBy>Albina Zhanbossinova</cp:lastModifiedBy>
  <cp:revision>7</cp:revision>
  <dcterms:created xsi:type="dcterms:W3CDTF">2025-03-27T15:20:00Z</dcterms:created>
  <dcterms:modified xsi:type="dcterms:W3CDTF">2025-04-01T04:47:00Z</dcterms:modified>
</cp:coreProperties>
</file>