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6213" w14:textId="5BBF0922" w:rsidR="007148B8" w:rsidRPr="00E36FE9" w:rsidRDefault="007148B8" w:rsidP="007148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36FE9">
        <w:rPr>
          <w:rFonts w:ascii="Times New Roman" w:hAnsi="Times New Roman"/>
          <w:sz w:val="24"/>
          <w:szCs w:val="24"/>
        </w:rPr>
        <w:t>Ғылыми</w:t>
      </w:r>
      <w:proofErr w:type="spellEnd"/>
      <w:r w:rsidRPr="00E36F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6FE9">
        <w:rPr>
          <w:rFonts w:ascii="Times New Roman" w:hAnsi="Times New Roman"/>
          <w:sz w:val="24"/>
          <w:szCs w:val="24"/>
        </w:rPr>
        <w:t>мақала</w:t>
      </w:r>
      <w:proofErr w:type="spellEnd"/>
      <w:r w:rsidRPr="00E36FE9">
        <w:rPr>
          <w:rFonts w:ascii="Times New Roman" w:hAnsi="Times New Roman"/>
          <w:sz w:val="24"/>
          <w:szCs w:val="24"/>
          <w:lang w:val="en-US"/>
        </w:rPr>
        <w:t xml:space="preserve"> / Research Article</w:t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5A1874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</w:p>
    <w:p w14:paraId="5F8844B8" w14:textId="49471CA3" w:rsidR="007148B8" w:rsidRPr="007148B8" w:rsidRDefault="007148B8" w:rsidP="0071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FE9">
        <w:rPr>
          <w:rFonts w:ascii="Times New Roman" w:hAnsi="Times New Roman"/>
          <w:sz w:val="24"/>
          <w:szCs w:val="24"/>
        </w:rPr>
        <w:t>МҒТАР</w:t>
      </w:r>
      <w:r w:rsidRPr="00E36F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5A4">
        <w:rPr>
          <w:rFonts w:ascii="Times New Roman" w:hAnsi="Times New Roman"/>
          <w:sz w:val="24"/>
          <w:szCs w:val="24"/>
          <w:lang w:val="en-US"/>
        </w:rPr>
        <w:t xml:space="preserve">/ IRSTI </w:t>
      </w:r>
      <w:r w:rsidRPr="00E36FE9">
        <w:rPr>
          <w:rFonts w:ascii="Times New Roman" w:hAnsi="Times New Roman"/>
          <w:sz w:val="24"/>
          <w:szCs w:val="24"/>
          <w:lang w:val="en-US"/>
        </w:rPr>
        <w:t>03.</w:t>
      </w:r>
      <w:r w:rsidRPr="00E36FE9">
        <w:rPr>
          <w:rFonts w:ascii="Times New Roman" w:hAnsi="Times New Roman"/>
          <w:sz w:val="24"/>
          <w:szCs w:val="24"/>
          <w:lang w:val="kk-KZ"/>
        </w:rPr>
        <w:t>09</w:t>
      </w:r>
      <w:r w:rsidRPr="00E36FE9">
        <w:rPr>
          <w:rFonts w:ascii="Times New Roman" w:hAnsi="Times New Roman"/>
          <w:sz w:val="24"/>
          <w:szCs w:val="24"/>
          <w:lang w:val="en-US"/>
        </w:rPr>
        <w:t>.</w:t>
      </w:r>
      <w:r w:rsidRPr="00E36FE9">
        <w:rPr>
          <w:rFonts w:ascii="Times New Roman" w:hAnsi="Times New Roman"/>
          <w:sz w:val="24"/>
          <w:szCs w:val="24"/>
          <w:lang w:val="kk-KZ"/>
        </w:rPr>
        <w:t>55</w:t>
      </w:r>
    </w:p>
    <w:p w14:paraId="6F3891D4" w14:textId="77777777" w:rsidR="007148B8" w:rsidRPr="00E8236C" w:rsidRDefault="007148B8" w:rsidP="00714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668187B3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(14 </w:t>
      </w: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кегль</w:t>
      </w: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)</w:t>
      </w:r>
    </w:p>
    <w:p w14:paraId="123FD3AC" w14:textId="77777777" w:rsidR="00894695" w:rsidRPr="00894695" w:rsidRDefault="00894695" w:rsidP="0089469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 w:rsidRPr="008946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Digital History in Central Asia: Initiatives, Regional Specifics and Community</w:t>
      </w:r>
    </w:p>
    <w:p w14:paraId="35A81858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</w:p>
    <w:p w14:paraId="0CBABDEA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8946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E.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  <w:lang w:val="en-US"/>
        </w:rPr>
        <w:t>Ashimova</w:t>
      </w:r>
      <w:proofErr w:type="spellEnd"/>
      <w:r w:rsidRPr="00894695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Pr="00894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, G. </w:t>
      </w:r>
      <w:proofErr w:type="spellStart"/>
      <w:r w:rsidRPr="00894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Smolin</w:t>
      </w:r>
      <w:r w:rsidRPr="0089469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en-US"/>
        </w:rPr>
        <w:t>b</w:t>
      </w:r>
      <w:proofErr w:type="spellEnd"/>
    </w:p>
    <w:p w14:paraId="73147A98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а</w:t>
      </w:r>
      <w:r w:rsidRPr="008946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Friedrich Alexander University Erlangen–Nuremberg, Germany</w:t>
      </w:r>
    </w:p>
    <w:p w14:paraId="73B00915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 xml:space="preserve">b </w:t>
      </w:r>
      <w:r w:rsidRPr="008946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Russian University for the Humanities, Moscow, Russia</w:t>
      </w:r>
    </w:p>
    <w:p w14:paraId="4359722D" w14:textId="77777777" w:rsidR="00894695" w:rsidRPr="00894695" w:rsidRDefault="00894695" w:rsidP="008946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iCs/>
          <w:sz w:val="24"/>
          <w:szCs w:val="24"/>
          <w:vertAlign w:val="superscript"/>
        </w:rPr>
        <w:t>а</w:t>
      </w:r>
      <w:hyperlink r:id="rId4" w:history="1">
        <w:r w:rsidRPr="00894695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gaposfec03@mail.ru</w:t>
        </w:r>
      </w:hyperlink>
    </w:p>
    <w:p w14:paraId="597DF273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CB1844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(12 </w:t>
      </w:r>
      <w:r w:rsidRPr="00894695">
        <w:rPr>
          <w:rFonts w:ascii="Times New Roman" w:hAnsi="Times New Roman" w:cs="Times New Roman"/>
          <w:b/>
          <w:bCs/>
          <w:sz w:val="24"/>
          <w:szCs w:val="24"/>
        </w:rPr>
        <w:t>кегль</w:t>
      </w: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D6ED786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Abstract.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text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(12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кегль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 (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300 –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более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400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слов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</w:t>
      </w:r>
    </w:p>
    <w:p w14:paraId="604EFBF4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14:paraId="5124BC65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digital humanities; digital history; 3D modelling of cultural heritage; community building </w:t>
      </w: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10–12 </w:t>
      </w:r>
      <w:r w:rsidRPr="00894695">
        <w:rPr>
          <w:rFonts w:ascii="Times New Roman" w:hAnsi="Times New Roman" w:cs="Times New Roman"/>
          <w:b/>
          <w:bCs/>
          <w:sz w:val="24"/>
          <w:szCs w:val="24"/>
        </w:rPr>
        <w:t>слов</w:t>
      </w:r>
    </w:p>
    <w:p w14:paraId="095C5918" w14:textId="77777777" w:rsidR="00894695" w:rsidRPr="00894695" w:rsidRDefault="00894695" w:rsidP="008946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D29E7F" w14:textId="77777777" w:rsidR="00894695" w:rsidRPr="00894695" w:rsidRDefault="00894695" w:rsidP="008946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sz w:val="24"/>
          <w:szCs w:val="24"/>
          <w:lang w:val="en-US"/>
        </w:rPr>
        <w:t>Funding.</w:t>
      </w:r>
      <w:r w:rsidRPr="008946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article was prepared within the framework of the research project …………………… funded by the Ministry of Science and Higher Education of the Republic of Kazakhsta</w:t>
      </w:r>
      <w:r w:rsidRPr="00894695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n</w:t>
      </w:r>
      <w:r w:rsidRPr="008946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IRN of the </w:t>
      </w:r>
      <w:r w:rsidRPr="00894695">
        <w:rPr>
          <w:rFonts w:ascii="Times New Roman" w:hAnsi="Times New Roman" w:cs="Times New Roman"/>
          <w:bCs/>
          <w:sz w:val="24"/>
          <w:szCs w:val="24"/>
          <w:lang w:val="en-US"/>
        </w:rPr>
        <w:t>project: ………….)</w:t>
      </w:r>
    </w:p>
    <w:p w14:paraId="4917517E" w14:textId="77777777" w:rsidR="00894695" w:rsidRPr="00894695" w:rsidRDefault="00894695" w:rsidP="0089469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1E9E2312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695">
        <w:rPr>
          <w:rFonts w:ascii="Times New Roman" w:hAnsi="Times New Roman" w:cs="Times New Roman"/>
          <w:b/>
          <w:bCs/>
          <w:sz w:val="28"/>
          <w:szCs w:val="28"/>
        </w:rPr>
        <w:t>Цифровая история в Центральной Азии: инициативы, региональная специфика и сообщество</w:t>
      </w:r>
    </w:p>
    <w:p w14:paraId="33B42A47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6BD3D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Е.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Ашимова</w:t>
      </w:r>
      <w:r w:rsidRPr="00894695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, Г.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Смолин</w:t>
      </w:r>
      <w:r w:rsidRPr="0089469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b</w:t>
      </w:r>
      <w:proofErr w:type="spellEnd"/>
    </w:p>
    <w:p w14:paraId="60567FA9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94695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894695">
        <w:rPr>
          <w:rFonts w:ascii="Times New Roman" w:hAnsi="Times New Roman" w:cs="Times New Roman"/>
          <w:sz w:val="24"/>
          <w:szCs w:val="24"/>
        </w:rPr>
        <w:t>У</w:t>
      </w:r>
      <w:r w:rsidRPr="00894695">
        <w:rPr>
          <w:rFonts w:ascii="Times New Roman" w:hAnsi="Times New Roman" w:cs="Times New Roman"/>
          <w:i/>
          <w:iCs/>
          <w:sz w:val="24"/>
          <w:szCs w:val="24"/>
        </w:rPr>
        <w:t>ниверситет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Александра Мюллера Эрлангене–Нюрнберге, Германия</w:t>
      </w:r>
    </w:p>
    <w:p w14:paraId="716C6091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46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r w:rsidRPr="00894695">
        <w:rPr>
          <w:rFonts w:ascii="Times New Roman" w:hAnsi="Times New Roman" w:cs="Times New Roman"/>
          <w:i/>
          <w:iCs/>
          <w:sz w:val="24"/>
          <w:szCs w:val="24"/>
        </w:rPr>
        <w:t>Российский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гуманитарный университет, Москва, Россия</w:t>
      </w:r>
    </w:p>
    <w:p w14:paraId="65C18346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BD60426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t>Аннотация (300–400 слов).</w:t>
      </w:r>
      <w:r w:rsidRPr="00894695">
        <w:rPr>
          <w:rFonts w:ascii="Times New Roman" w:hAnsi="Times New Roman" w:cs="Times New Roman"/>
          <w:sz w:val="24"/>
          <w:szCs w:val="24"/>
        </w:rPr>
        <w:t xml:space="preserve"> В данной статье рассматривается развитие инициатив в области цифровой истории в Центральной Азии с акцентом на Казахстан, Кыргызстан и Узбекистан. В нем рассматриваются проблемы, возможности и тенденции в области цифровых гуманитарных наук в регионе, подчеркивается важность учета постколониальных перспектив и практических цифровых методов для исследований и сохранения культурного наследия. В исследовании используется смешанный подход, включающий обзоры литературы, интервью, опросы, посещение объектов и тематические исследования, чтобы обеспечить всесторонний анализ текущих проектов в области цифровой истории. Несмотря на рост цифровых гуманитарных наук в Центральной Азии, в статье выявлены такие препятствия, как недопредставленность на международных форумах, ограниченная исследовательская инфраструктура и преобладание западных или российских точек зрения. Значительное внимание уделяется развитию сообщества цифровой истории в Центральной Азии и изучению его потребностей. В статье подчеркивается потенциал цифровых гуманитарных наук в деколонизации исторических нарративов и улучшении сохранения культурного наследия с помощью инновационных средств, таких как 3D–технологии. В заключение подчеркивается важность разработки региональных рамок и укрепления сотрудничества для продвижения цифровой истории в Центральной Азии. </w:t>
      </w:r>
    </w:p>
    <w:p w14:paraId="6C69F8F9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Ключевые слова (10–12):</w:t>
      </w:r>
      <w:r w:rsidRPr="00894695">
        <w:rPr>
          <w:rFonts w:ascii="Times New Roman" w:hAnsi="Times New Roman" w:cs="Times New Roman"/>
          <w:sz w:val="24"/>
          <w:szCs w:val="24"/>
        </w:rPr>
        <w:t xml:space="preserve"> цифровые гуманитарные науки; цифровая история; 3D–моделирование культурного наследия; формирование сообщества (точку не ставить)</w:t>
      </w:r>
    </w:p>
    <w:p w14:paraId="38815A20" w14:textId="77777777" w:rsidR="00894695" w:rsidRPr="00894695" w:rsidRDefault="00894695" w:rsidP="008946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F721FA7" w14:textId="77777777" w:rsidR="00894695" w:rsidRPr="00894695" w:rsidRDefault="00894695" w:rsidP="0089469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34F175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Орталық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Азиядағы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цифрлық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тарих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бастамалар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аймақтық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ерекшеліктер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қоғамдастық</w:t>
      </w:r>
      <w:proofErr w:type="spellEnd"/>
    </w:p>
    <w:p w14:paraId="121FDA4B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618FB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Е.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Ашимова</w:t>
      </w:r>
      <w:r w:rsidRPr="00894695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proofErr w:type="spellEnd"/>
      <w:r w:rsidRPr="00894695">
        <w:rPr>
          <w:rFonts w:ascii="Times New Roman" w:hAnsi="Times New Roman" w:cs="Times New Roman"/>
          <w:sz w:val="28"/>
          <w:szCs w:val="28"/>
        </w:rPr>
        <w:t xml:space="preserve">, </w:t>
      </w:r>
      <w:r w:rsidRPr="00894695">
        <w:rPr>
          <w:rFonts w:ascii="Times New Roman" w:hAnsi="Times New Roman" w:cs="Times New Roman"/>
          <w:b/>
          <w:bCs/>
          <w:sz w:val="28"/>
          <w:szCs w:val="28"/>
        </w:rPr>
        <w:t>Г. Смолин</w:t>
      </w:r>
      <w:r w:rsidRPr="0089469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</w:p>
    <w:p w14:paraId="63F935B0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94695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Мюллер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атындағы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Эрланген–Нюрнберг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Университеті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>, Германия</w:t>
      </w:r>
    </w:p>
    <w:p w14:paraId="6A8D9F57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89469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94695">
        <w:rPr>
          <w:rFonts w:ascii="Times New Roman" w:hAnsi="Times New Roman" w:cs="Times New Roman"/>
          <w:i/>
          <w:iCs/>
          <w:sz w:val="24"/>
          <w:szCs w:val="24"/>
        </w:rPr>
        <w:t>Ресей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Университеті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Мәскеу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Ресей</w:t>
      </w:r>
      <w:proofErr w:type="spellEnd"/>
    </w:p>
    <w:p w14:paraId="5626B6DA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641B8C4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А</w:t>
      </w:r>
      <w:r w:rsidRPr="00894695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>ңдатпа (от 300 ‒ 400 слов)</w:t>
      </w:r>
      <w:r w:rsidRPr="00894695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.</w:t>
      </w:r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Қырғызстан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Өзбекстанға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бастамалардың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зерттеледі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Өңірдегі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сын–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қатерлер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үрдістер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постколониялық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перспективалар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енгізудің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өтіледі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әдебиеттерге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шолулар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сұхбаттар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далалық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сапарлар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кейстерді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аралас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ғылымдардың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өсуіне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форумдарда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өкілдіктің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жеткіліксіздігі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инфрақұрылымдар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батыстық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ресейлік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көзқарастардың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басым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кедергілер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тарихшылар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қауымдастығын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әңгімелерді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отарсыздандыру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сақтауды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ғылымдардың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әлеуеті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9FC70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695">
        <w:rPr>
          <w:rFonts w:ascii="Times New Roman" w:hAnsi="Times New Roman" w:cs="Times New Roman"/>
          <w:b/>
          <w:bCs/>
          <w:sz w:val="24"/>
          <w:szCs w:val="24"/>
        </w:rPr>
        <w:t>Түйінді</w:t>
      </w:r>
      <w:proofErr w:type="spellEnd"/>
      <w:r w:rsidRPr="00894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4"/>
          <w:szCs w:val="24"/>
        </w:rPr>
        <w:t>сөздер</w:t>
      </w:r>
      <w:proofErr w:type="spellEnd"/>
      <w:r w:rsidRPr="00894695">
        <w:rPr>
          <w:rFonts w:ascii="Times New Roman" w:hAnsi="Times New Roman" w:cs="Times New Roman"/>
          <w:b/>
          <w:bCs/>
          <w:sz w:val="24"/>
          <w:szCs w:val="24"/>
        </w:rPr>
        <w:t xml:space="preserve"> (10–12 слов).</w:t>
      </w:r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қоғамдастық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(точку не ставить)</w:t>
      </w:r>
    </w:p>
    <w:p w14:paraId="64CED3D8" w14:textId="77777777" w:rsidR="004C69A9" w:rsidRDefault="004C69A9" w:rsidP="004C6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E61B982" w14:textId="5CF1CD74" w:rsidR="004C69A9" w:rsidRDefault="004C69A9" w:rsidP="004C6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Қаржыландыру:</w:t>
      </w:r>
      <w:r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 Бұл жұмыс Қазақстан Республикасы Ғылым және жоғары білім министрлігі Ғылым комитетінің бағдарламалық-нысаналы қаржыландыруы аясында </w:t>
      </w:r>
      <w:r>
        <w:rPr>
          <w:rFonts w:ascii="Times New Roman" w:eastAsia="SimSun" w:hAnsi="Times New Roman" w:cs="Times New Roman"/>
          <w:sz w:val="24"/>
          <w:szCs w:val="24"/>
          <w:lang w:val="kk-KZ" w:eastAsia="ru-RU"/>
        </w:rPr>
        <w:t>...................................</w:t>
      </w:r>
      <w:r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 № </w:t>
      </w:r>
      <w:r>
        <w:rPr>
          <w:rFonts w:ascii="Times New Roman" w:eastAsia="SimSun" w:hAnsi="Times New Roman" w:cs="Times New Roman"/>
          <w:sz w:val="24"/>
          <w:szCs w:val="24"/>
          <w:lang w:val="kk-KZ" w:eastAsia="ru-RU"/>
        </w:rPr>
        <w:t>........................</w:t>
      </w:r>
      <w:r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 тақырыбындағы жоба шеңберінде қаржылық қолдауымен орындалды.</w:t>
      </w:r>
    </w:p>
    <w:p w14:paraId="6DF0828A" w14:textId="77777777" w:rsidR="004C69A9" w:rsidRPr="004C69A9" w:rsidRDefault="004C69A9" w:rsidP="004C6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</w:p>
    <w:p w14:paraId="7A8FB6DD" w14:textId="77777777" w:rsidR="004C69A9" w:rsidRPr="00894695" w:rsidRDefault="004C69A9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5B24D94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Текст статьи на представленном автором языке (14 кегль)</w:t>
      </w:r>
    </w:p>
    <w:p w14:paraId="0457010F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14:paraId="18D04B35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proofErr w:type="spellStart"/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Введение</w:t>
      </w:r>
      <w:proofErr w:type="spellEnd"/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(Introduction)</w:t>
      </w:r>
    </w:p>
    <w:p w14:paraId="09E1F0EC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Материалы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и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методы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(Methods and Materials)</w:t>
      </w:r>
    </w:p>
    <w:p w14:paraId="3BE437D8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Литературный обзор (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Literature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Review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14:paraId="3D3F3675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Результаты (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Results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14:paraId="3D18E9F1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Обсуждение (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Discussions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14:paraId="7FD3884E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Заключение (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Conclusions</w:t>
      </w:r>
      <w:r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).</w:t>
      </w:r>
    </w:p>
    <w:p w14:paraId="71211CA8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Благодарности</w:t>
      </w:r>
    </w:p>
    <w:p w14:paraId="1E5550D8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Примечания </w:t>
      </w:r>
    </w:p>
    <w:p w14:paraId="4A0B3307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</w:t>
      </w: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литературы</w:t>
      </w: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2AB1751A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References </w:t>
      </w:r>
    </w:p>
    <w:p w14:paraId="74E62CF3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D57638F" w14:textId="77777777" w:rsidR="00894695" w:rsidRPr="00894695" w:rsidRDefault="00894695" w:rsidP="00894695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Information about authors</w:t>
      </w:r>
    </w:p>
    <w:p w14:paraId="5C933366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627B0B7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Elena A. </w:t>
      </w:r>
      <w:proofErr w:type="spellStart"/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>Ashimova</w:t>
      </w:r>
      <w:proofErr w:type="spellEnd"/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– researcher at the Chair of Modern and Eastern European History, Alexander Muller University Erlangen–Nuremberg, </w:t>
      </w:r>
      <w:proofErr w:type="spellStart"/>
      <w:r w:rsidRPr="00894695">
        <w:rPr>
          <w:rFonts w:ascii="Times New Roman" w:hAnsi="Times New Roman" w:cs="Times New Roman"/>
          <w:sz w:val="24"/>
          <w:szCs w:val="24"/>
          <w:lang w:val="en-US"/>
        </w:rPr>
        <w:t>Bismarckstr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>. 102, 91374, Erlangen, Germany,</w:t>
      </w:r>
      <w:r w:rsidRPr="008946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hyperlink r:id="rId5" w:history="1">
        <w:r w:rsidRPr="00894695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https://orcid.org/0001–0032–9727–3974</w:t>
        </w:r>
      </w:hyperlink>
      <w:r w:rsidRPr="008946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hyperlink r:id="rId6" w:history="1">
        <w:r w:rsidRPr="00894695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gaposfec03@mail.ru</w:t>
        </w:r>
      </w:hyperlink>
    </w:p>
    <w:p w14:paraId="0BB31C19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lastRenderedPageBreak/>
        <w:t xml:space="preserve">Gennady I. Smolin ‒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Researcher, Candidate of Historical Sciences,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Russian University for the Humanities, 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Tverskaya, 54/1, 010598,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Moscow, Russia, </w:t>
      </w:r>
      <w:hyperlink r:id="rId7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https://orcid.org/0581–0102–5627–8774</w:t>
        </w:r>
      </w:hyperlink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hyperlink r:id="rId8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smagi@mail.ru</w:t>
        </w:r>
      </w:hyperlink>
    </w:p>
    <w:p w14:paraId="7149A6B9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18DF787" w14:textId="77777777" w:rsidR="00894695" w:rsidRPr="00894695" w:rsidRDefault="00894695" w:rsidP="00894695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Авторлар</w:t>
      </w:r>
      <w:proofErr w:type="spellEnd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туралы</w:t>
      </w:r>
      <w:proofErr w:type="spellEnd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мәліметтер</w:t>
      </w:r>
      <w:proofErr w:type="spellEnd"/>
    </w:p>
    <w:p w14:paraId="2E5DB44F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BDB125D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t>Елена</w:t>
      </w: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b/>
          <w:bCs/>
          <w:sz w:val="24"/>
          <w:szCs w:val="24"/>
        </w:rPr>
        <w:t>Алексеевна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b/>
          <w:bCs/>
          <w:sz w:val="24"/>
          <w:szCs w:val="24"/>
        </w:rPr>
        <w:t>Ашимова</w:t>
      </w: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894695">
        <w:rPr>
          <w:rFonts w:ascii="Times New Roman" w:hAnsi="Times New Roman" w:cs="Times New Roman"/>
          <w:sz w:val="24"/>
          <w:szCs w:val="24"/>
        </w:rPr>
        <w:t>Фридрих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</w:rPr>
        <w:t>Александр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</w:rPr>
        <w:t>Эрланген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94695">
        <w:rPr>
          <w:rFonts w:ascii="Times New Roman" w:hAnsi="Times New Roman" w:cs="Times New Roman"/>
          <w:sz w:val="24"/>
          <w:szCs w:val="24"/>
        </w:rPr>
        <w:t>Нюрнберг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университетінің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қызметкері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94695">
        <w:rPr>
          <w:rFonts w:ascii="Times New Roman" w:hAnsi="Times New Roman" w:cs="Times New Roman"/>
          <w:sz w:val="24"/>
          <w:szCs w:val="24"/>
        </w:rPr>
        <w:t>Бисмарк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көш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. 12, 91054, </w:t>
      </w:r>
      <w:r w:rsidRPr="00894695">
        <w:rPr>
          <w:rFonts w:ascii="Times New Roman" w:hAnsi="Times New Roman" w:cs="Times New Roman"/>
          <w:sz w:val="24"/>
          <w:szCs w:val="24"/>
        </w:rPr>
        <w:t>Эрланген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94695">
        <w:rPr>
          <w:rFonts w:ascii="Times New Roman" w:hAnsi="Times New Roman" w:cs="Times New Roman"/>
          <w:sz w:val="24"/>
          <w:szCs w:val="24"/>
        </w:rPr>
        <w:t>Германия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9" w:history="1"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https://orcid.org/0001–0032–9727–3974</w:t>
        </w:r>
      </w:hyperlink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0" w:history="1"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gaposfec03@mail.ru</w:t>
        </w:r>
      </w:hyperlink>
    </w:p>
    <w:p w14:paraId="7E5C678D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t>Геннадий Иванович Смолин</w:t>
      </w:r>
      <w:r w:rsidRPr="00894695">
        <w:rPr>
          <w:rFonts w:ascii="Times New Roman" w:hAnsi="Times New Roman" w:cs="Times New Roman"/>
          <w:sz w:val="24"/>
          <w:szCs w:val="24"/>
        </w:rPr>
        <w:t xml:space="preserve"> ‒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ғылымдарының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кандидаты,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Тверь, 54/1, 010598,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Мәскеу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>,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1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/0581–0102–5627–8774</w:t>
        </w:r>
      </w:hyperlink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hyperlink r:id="rId12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39FD9066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995C6A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авторах</w:t>
      </w:r>
    </w:p>
    <w:p w14:paraId="497B33A9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79BC7B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t xml:space="preserve">Елена Алексеевна Ашимова – </w:t>
      </w:r>
      <w:r w:rsidRPr="00894695">
        <w:rPr>
          <w:rFonts w:ascii="Times New Roman" w:hAnsi="Times New Roman" w:cs="Times New Roman"/>
          <w:sz w:val="24"/>
          <w:szCs w:val="24"/>
        </w:rPr>
        <w:t xml:space="preserve">научный сотрудник кафедры современной и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–европейской истории Университета Александра Мюллера Эрланген–Нюрнберг, ул. Бисмарка, 102, 91374, Эрланген, Германия, </w:t>
      </w:r>
      <w:hyperlink r:id="rId13" w:history="1"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/0001–0032–9727–3974</w:t>
        </w:r>
      </w:hyperlink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gaposfec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03@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5740653E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Геннадий Иванович Смолин ‒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научный сотрудник, кандидат исторических наук,</w:t>
      </w: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Российский гуманитарный университет, Тверская, 54/1, 010598, Москва, Россия, </w:t>
      </w:r>
      <w:hyperlink r:id="rId15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/0581–0102–5627–8774</w:t>
        </w:r>
      </w:hyperlink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hyperlink r:id="rId16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559B6DD8" w14:textId="77777777" w:rsidR="005B42C4" w:rsidRPr="0098066F" w:rsidRDefault="005B42C4" w:rsidP="005B4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954FF" w14:textId="68DBA1F5" w:rsidR="002E7978" w:rsidRPr="003F0259" w:rsidRDefault="002E7978" w:rsidP="002E7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bookmarkStart w:id="0" w:name="_Hlk213831970"/>
      <w:proofErr w:type="spellStart"/>
      <w:r w:rsidRPr="00B80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Авторлардың</w:t>
      </w:r>
      <w:proofErr w:type="spellEnd"/>
      <w:r w:rsidRPr="003F025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B80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қосқан</w:t>
      </w:r>
      <w:proofErr w:type="spellEnd"/>
      <w:r w:rsidRPr="003F025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B80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үлесі</w:t>
      </w:r>
      <w:proofErr w:type="spellEnd"/>
      <w:r w:rsidRPr="003F025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.</w:t>
      </w:r>
      <w:r w:rsidR="00447257" w:rsidRPr="00447257">
        <w:t xml:space="preserve"> </w:t>
      </w:r>
      <w:proofErr w:type="spellStart"/>
      <w:r w:rsidR="00447257" w:rsidRPr="004472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үш</w:t>
      </w:r>
      <w:proofErr w:type="spellEnd"/>
      <w:r w:rsidR="00447257" w:rsidRPr="004472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="00447257" w:rsidRPr="004472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тілде</w:t>
      </w:r>
      <w:proofErr w:type="spellEnd"/>
    </w:p>
    <w:bookmarkEnd w:id="0"/>
    <w:p w14:paraId="57A21C6B" w14:textId="77777777" w:rsidR="004C69A9" w:rsidRDefault="004C69A9" w:rsidP="004C69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07259EDB" w14:textId="719AB86D" w:rsidR="004C69A9" w:rsidRPr="003608DA" w:rsidRDefault="004C69A9" w:rsidP="004C69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608D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Мүдделер қақтығысы туралы ақпаратты ашу. </w:t>
      </w:r>
      <w:r w:rsidRPr="003608DA">
        <w:rPr>
          <w:rFonts w:ascii="Times New Roman" w:hAnsi="Times New Roman" w:cs="Times New Roman"/>
          <w:i/>
          <w:sz w:val="24"/>
          <w:szCs w:val="24"/>
          <w:lang w:val="kk-KZ"/>
        </w:rPr>
        <w:t>Автор мүдделер қақтығысының жоқтығын мәлімдейді.</w:t>
      </w:r>
      <w:r w:rsidRPr="003608D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/ Раскрытие информации о конфликте интересов. </w:t>
      </w:r>
      <w:r w:rsidRPr="003608DA">
        <w:rPr>
          <w:rFonts w:ascii="Times New Roman" w:hAnsi="Times New Roman" w:cs="Times New Roman"/>
          <w:i/>
          <w:sz w:val="24"/>
          <w:szCs w:val="24"/>
          <w:lang w:val="kk-KZ"/>
        </w:rPr>
        <w:t>Авторы заявляют об отсутствии конфликта интересов.</w:t>
      </w:r>
      <w:r w:rsidRPr="003608D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/ Disclosure of conflict-of-interest information. </w:t>
      </w:r>
      <w:r w:rsidRPr="003608DA">
        <w:rPr>
          <w:rFonts w:ascii="Times New Roman" w:hAnsi="Times New Roman" w:cs="Times New Roman"/>
          <w:i/>
          <w:sz w:val="24"/>
          <w:szCs w:val="24"/>
          <w:lang w:val="kk-KZ"/>
        </w:rPr>
        <w:t>The author claims no conflict of interest.</w:t>
      </w:r>
    </w:p>
    <w:p w14:paraId="56959960" w14:textId="77777777" w:rsidR="003D517F" w:rsidRPr="004C69A9" w:rsidRDefault="003D517F">
      <w:pPr>
        <w:rPr>
          <w:lang w:val="kk-KZ"/>
        </w:rPr>
      </w:pPr>
    </w:p>
    <w:sectPr w:rsidR="003D517F" w:rsidRPr="004C69A9" w:rsidSect="005B42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C4"/>
    <w:rsid w:val="00032837"/>
    <w:rsid w:val="000B39B2"/>
    <w:rsid w:val="000E79E6"/>
    <w:rsid w:val="001D1274"/>
    <w:rsid w:val="001E562C"/>
    <w:rsid w:val="00260E00"/>
    <w:rsid w:val="002E7978"/>
    <w:rsid w:val="00341F40"/>
    <w:rsid w:val="00391BED"/>
    <w:rsid w:val="003D517F"/>
    <w:rsid w:val="003F0259"/>
    <w:rsid w:val="00447257"/>
    <w:rsid w:val="004620B1"/>
    <w:rsid w:val="004C2A91"/>
    <w:rsid w:val="004C69A9"/>
    <w:rsid w:val="005B42C4"/>
    <w:rsid w:val="005B57CD"/>
    <w:rsid w:val="007148B8"/>
    <w:rsid w:val="007A0FEF"/>
    <w:rsid w:val="00894695"/>
    <w:rsid w:val="0089547E"/>
    <w:rsid w:val="009D426C"/>
    <w:rsid w:val="00A86545"/>
    <w:rsid w:val="00A9244D"/>
    <w:rsid w:val="00AB7D72"/>
    <w:rsid w:val="00B80A84"/>
    <w:rsid w:val="00E8236C"/>
    <w:rsid w:val="00F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9652"/>
  <w15:chartTrackingRefBased/>
  <w15:docId w15:val="{173D84C4-3D23-471E-A757-72C5C1B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C4"/>
    <w:pPr>
      <w:spacing w:line="25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2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2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2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2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2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2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2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2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2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2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2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2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2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2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2C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42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2C4"/>
    <w:pPr>
      <w:spacing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5B42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42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42C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0F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0FEF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AB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gi@mail.ru" TargetMode="External"/><Relationship Id="rId13" Type="http://schemas.openxmlformats.org/officeDocument/2006/relationships/hyperlink" Target="https://orcid.org/0001-0032-9727-397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581-0102-5627-8774" TargetMode="External"/><Relationship Id="rId12" Type="http://schemas.openxmlformats.org/officeDocument/2006/relationships/hyperlink" Target="mailto:smagi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magi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aposfec03@mail.ru" TargetMode="External"/><Relationship Id="rId11" Type="http://schemas.openxmlformats.org/officeDocument/2006/relationships/hyperlink" Target="https://orcid.org/0581-0102-5627-8774" TargetMode="External"/><Relationship Id="rId5" Type="http://schemas.openxmlformats.org/officeDocument/2006/relationships/hyperlink" Target="https://orcid.org/0001-0032-9727-3974" TargetMode="External"/><Relationship Id="rId15" Type="http://schemas.openxmlformats.org/officeDocument/2006/relationships/hyperlink" Target="https://orcid.org/0581-0102-5627-8774" TargetMode="External"/><Relationship Id="rId10" Type="http://schemas.openxmlformats.org/officeDocument/2006/relationships/hyperlink" Target="mailto:gaposfec03@mail.ru" TargetMode="External"/><Relationship Id="rId4" Type="http://schemas.openxmlformats.org/officeDocument/2006/relationships/hyperlink" Target="mailto:gaposfec03@mail.ru" TargetMode="External"/><Relationship Id="rId9" Type="http://schemas.openxmlformats.org/officeDocument/2006/relationships/hyperlink" Target="https://orcid.org/0001-0032-9727-3974" TargetMode="External"/><Relationship Id="rId14" Type="http://schemas.openxmlformats.org/officeDocument/2006/relationships/hyperlink" Target="mailto:gaposfec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Zhanbossinova</dc:creator>
  <cp:keywords/>
  <dc:description/>
  <cp:lastModifiedBy>Albina Zhanbossinova</cp:lastModifiedBy>
  <cp:revision>2</cp:revision>
  <dcterms:created xsi:type="dcterms:W3CDTF">2025-11-12T05:04:00Z</dcterms:created>
  <dcterms:modified xsi:type="dcterms:W3CDTF">2025-11-12T05:04:00Z</dcterms:modified>
</cp:coreProperties>
</file>